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05" w:rsidRPr="00397D0A" w:rsidRDefault="00D15305">
      <w:pPr>
        <w:pStyle w:val="af4"/>
        <w:jc w:val="center"/>
        <w:rPr>
          <w:rFonts w:ascii="Times New Roman" w:hAnsi="Times New Roman" w:cs="Times New Roman"/>
          <w:color w:val="auto"/>
          <w:szCs w:val="24"/>
        </w:rPr>
      </w:pPr>
    </w:p>
    <w:p w:rsidR="007B48E3" w:rsidRPr="00397D0A" w:rsidRDefault="00EB5CEE" w:rsidP="00141BFC">
      <w:pPr>
        <w:pStyle w:val="af4"/>
        <w:jc w:val="center"/>
        <w:rPr>
          <w:rFonts w:ascii="Times New Roman" w:hAnsi="Times New Roman" w:cs="Times New Roman"/>
          <w:szCs w:val="24"/>
        </w:rPr>
      </w:pPr>
      <w:r w:rsidRPr="00397D0A">
        <w:rPr>
          <w:rFonts w:ascii="Times New Roman" w:hAnsi="Times New Roman" w:cs="Times New Roman"/>
          <w:color w:val="auto"/>
          <w:szCs w:val="24"/>
        </w:rPr>
        <w:t xml:space="preserve">ПРОТОКОЛ № </w:t>
      </w:r>
      <w:r w:rsidR="00190927" w:rsidRPr="00397D0A">
        <w:rPr>
          <w:rFonts w:ascii="Times New Roman" w:hAnsi="Times New Roman" w:cs="Times New Roman"/>
          <w:color w:val="auto"/>
          <w:szCs w:val="24"/>
        </w:rPr>
        <w:t>2</w:t>
      </w:r>
      <w:r w:rsidR="00141BFC" w:rsidRPr="00397D0A">
        <w:rPr>
          <w:rFonts w:ascii="Times New Roman" w:hAnsi="Times New Roman" w:cs="Times New Roman"/>
          <w:color w:val="auto"/>
          <w:szCs w:val="24"/>
        </w:rPr>
        <w:t>5</w:t>
      </w:r>
      <w:r w:rsidR="000948B2" w:rsidRPr="00397D0A">
        <w:rPr>
          <w:rFonts w:ascii="Times New Roman" w:hAnsi="Times New Roman" w:cs="Times New Roman"/>
          <w:color w:val="auto"/>
          <w:szCs w:val="24"/>
        </w:rPr>
        <w:t xml:space="preserve"> от </w:t>
      </w:r>
      <w:r w:rsidR="00190927" w:rsidRPr="00397D0A">
        <w:rPr>
          <w:rFonts w:ascii="Times New Roman" w:hAnsi="Times New Roman" w:cs="Times New Roman"/>
          <w:color w:val="auto"/>
          <w:szCs w:val="24"/>
        </w:rPr>
        <w:t>0</w:t>
      </w:r>
      <w:r w:rsidR="00713454" w:rsidRPr="00397D0A">
        <w:rPr>
          <w:rFonts w:ascii="Times New Roman" w:hAnsi="Times New Roman" w:cs="Times New Roman"/>
          <w:color w:val="auto"/>
          <w:szCs w:val="24"/>
        </w:rPr>
        <w:t>5</w:t>
      </w:r>
      <w:r w:rsidRPr="00397D0A">
        <w:rPr>
          <w:rFonts w:ascii="Times New Roman" w:hAnsi="Times New Roman" w:cs="Times New Roman"/>
          <w:color w:val="auto"/>
          <w:szCs w:val="24"/>
        </w:rPr>
        <w:t>.</w:t>
      </w:r>
      <w:r w:rsidR="000948B2" w:rsidRPr="00397D0A">
        <w:rPr>
          <w:rFonts w:ascii="Times New Roman" w:hAnsi="Times New Roman" w:cs="Times New Roman"/>
          <w:color w:val="auto"/>
          <w:szCs w:val="24"/>
        </w:rPr>
        <w:t>1</w:t>
      </w:r>
      <w:r w:rsidR="00713454" w:rsidRPr="00397D0A">
        <w:rPr>
          <w:rFonts w:ascii="Times New Roman" w:hAnsi="Times New Roman" w:cs="Times New Roman"/>
          <w:color w:val="auto"/>
          <w:szCs w:val="24"/>
        </w:rPr>
        <w:t>2</w:t>
      </w:r>
      <w:r w:rsidRPr="00397D0A">
        <w:rPr>
          <w:rFonts w:ascii="Times New Roman" w:hAnsi="Times New Roman" w:cs="Times New Roman"/>
          <w:color w:val="auto"/>
          <w:szCs w:val="24"/>
        </w:rPr>
        <w:t>.2023 г.</w:t>
      </w:r>
      <w:r w:rsidRPr="00397D0A">
        <w:rPr>
          <w:rFonts w:ascii="Times New Roman" w:hAnsi="Times New Roman" w:cs="Times New Roman"/>
          <w:color w:val="auto"/>
          <w:szCs w:val="24"/>
        </w:rPr>
        <w:br/>
      </w:r>
    </w:p>
    <w:p w:rsidR="00E6750B" w:rsidRPr="00397D0A" w:rsidRDefault="00EB5CEE" w:rsidP="00713454">
      <w:pPr>
        <w:pStyle w:val="af4"/>
        <w:jc w:val="both"/>
        <w:rPr>
          <w:rFonts w:ascii="Times New Roman" w:hAnsi="Times New Roman" w:cs="Times New Roman"/>
          <w:color w:val="000000" w:themeColor="text1"/>
          <w:sz w:val="22"/>
          <w:szCs w:val="22"/>
        </w:rPr>
      </w:pPr>
      <w:r w:rsidRPr="00397D0A">
        <w:rPr>
          <w:rFonts w:ascii="Times New Roman" w:hAnsi="Times New Roman" w:cs="Times New Roman"/>
          <w:color w:val="auto"/>
          <w:szCs w:val="24"/>
        </w:rPr>
        <w:tab/>
        <w:t xml:space="preserve">Днес, </w:t>
      </w:r>
      <w:r w:rsidR="00190927" w:rsidRPr="00397D0A">
        <w:rPr>
          <w:rFonts w:ascii="Times New Roman" w:hAnsi="Times New Roman" w:cs="Times New Roman"/>
          <w:color w:val="auto"/>
          <w:szCs w:val="24"/>
        </w:rPr>
        <w:t>0</w:t>
      </w:r>
      <w:r w:rsidR="00713454" w:rsidRPr="00397D0A">
        <w:rPr>
          <w:rFonts w:ascii="Times New Roman" w:hAnsi="Times New Roman" w:cs="Times New Roman"/>
          <w:color w:val="auto"/>
          <w:szCs w:val="24"/>
        </w:rPr>
        <w:t>5</w:t>
      </w:r>
      <w:r w:rsidRPr="00397D0A">
        <w:rPr>
          <w:rFonts w:ascii="Times New Roman" w:hAnsi="Times New Roman" w:cs="Times New Roman"/>
          <w:color w:val="auto"/>
          <w:szCs w:val="24"/>
        </w:rPr>
        <w:t>.</w:t>
      </w:r>
      <w:r w:rsidR="00B315CF" w:rsidRPr="00397D0A">
        <w:rPr>
          <w:rFonts w:ascii="Times New Roman" w:hAnsi="Times New Roman" w:cs="Times New Roman"/>
          <w:color w:val="auto"/>
          <w:szCs w:val="24"/>
        </w:rPr>
        <w:t>1</w:t>
      </w:r>
      <w:r w:rsidR="00713454" w:rsidRPr="00397D0A">
        <w:rPr>
          <w:rFonts w:ascii="Times New Roman" w:hAnsi="Times New Roman" w:cs="Times New Roman"/>
          <w:color w:val="auto"/>
          <w:szCs w:val="24"/>
        </w:rPr>
        <w:t>2</w:t>
      </w:r>
      <w:r w:rsidRPr="00397D0A">
        <w:rPr>
          <w:rFonts w:ascii="Times New Roman" w:hAnsi="Times New Roman" w:cs="Times New Roman"/>
          <w:color w:val="auto"/>
          <w:szCs w:val="24"/>
        </w:rPr>
        <w:t>.2023 г. в гр.</w:t>
      </w:r>
      <w:r w:rsidR="000F2085" w:rsidRPr="00397D0A">
        <w:rPr>
          <w:rFonts w:ascii="Times New Roman" w:hAnsi="Times New Roman" w:cs="Times New Roman"/>
          <w:color w:val="auto"/>
          <w:szCs w:val="24"/>
        </w:rPr>
        <w:t xml:space="preserve"> Асеновград, </w:t>
      </w:r>
      <w:r w:rsidR="00910CE3" w:rsidRPr="00397D0A">
        <w:rPr>
          <w:rFonts w:ascii="Times New Roman" w:hAnsi="Times New Roman" w:cs="Times New Roman"/>
          <w:color w:val="auto"/>
          <w:szCs w:val="24"/>
        </w:rPr>
        <w:t>в стая № 517 в сградата на Община Асеновград</w:t>
      </w:r>
      <w:r w:rsidR="000F2085" w:rsidRPr="00397D0A">
        <w:rPr>
          <w:rFonts w:ascii="Times New Roman" w:hAnsi="Times New Roman" w:cs="Times New Roman"/>
          <w:color w:val="auto"/>
          <w:szCs w:val="24"/>
        </w:rPr>
        <w:t xml:space="preserve">, </w:t>
      </w:r>
      <w:r w:rsidRPr="00397D0A">
        <w:rPr>
          <w:rFonts w:ascii="Times New Roman" w:hAnsi="Times New Roman" w:cs="Times New Roman"/>
          <w:color w:val="auto"/>
          <w:szCs w:val="24"/>
        </w:rPr>
        <w:t xml:space="preserve">се проведе заседание на </w:t>
      </w:r>
      <w:bookmarkStart w:id="0" w:name="__DdeLink__6050_123244435"/>
      <w:r w:rsidRPr="00397D0A">
        <w:rPr>
          <w:rFonts w:ascii="Times New Roman" w:hAnsi="Times New Roman" w:cs="Times New Roman"/>
          <w:color w:val="auto"/>
          <w:szCs w:val="24"/>
        </w:rPr>
        <w:t xml:space="preserve">Общинска избирателна комисия </w:t>
      </w:r>
      <w:bookmarkEnd w:id="0"/>
      <w:r w:rsidR="000F2085" w:rsidRPr="00397D0A">
        <w:rPr>
          <w:rFonts w:ascii="Times New Roman" w:hAnsi="Times New Roman" w:cs="Times New Roman"/>
          <w:color w:val="auto"/>
          <w:szCs w:val="24"/>
        </w:rPr>
        <w:t>Асеновград</w:t>
      </w:r>
      <w:r w:rsidRPr="00397D0A">
        <w:rPr>
          <w:rFonts w:ascii="Times New Roman" w:hAnsi="Times New Roman" w:cs="Times New Roman"/>
          <w:color w:val="auto"/>
          <w:szCs w:val="24"/>
        </w:rPr>
        <w:t>.</w:t>
      </w:r>
      <w:r w:rsidR="000F2085" w:rsidRPr="00397D0A">
        <w:rPr>
          <w:rFonts w:ascii="Times New Roman" w:hAnsi="Times New Roman" w:cs="Times New Roman"/>
          <w:color w:val="auto"/>
          <w:szCs w:val="24"/>
        </w:rPr>
        <w:t xml:space="preserve"> Заседанието се откри в </w:t>
      </w:r>
      <w:r w:rsidR="00540335" w:rsidRPr="00397D0A">
        <w:rPr>
          <w:rFonts w:ascii="Times New Roman" w:hAnsi="Times New Roman" w:cs="Times New Roman"/>
          <w:color w:val="auto"/>
          <w:szCs w:val="24"/>
        </w:rPr>
        <w:t>1</w:t>
      </w:r>
      <w:r w:rsidR="00190927" w:rsidRPr="00397D0A">
        <w:rPr>
          <w:rFonts w:ascii="Times New Roman" w:hAnsi="Times New Roman" w:cs="Times New Roman"/>
          <w:color w:val="auto"/>
          <w:szCs w:val="24"/>
        </w:rPr>
        <w:t>7</w:t>
      </w:r>
      <w:r w:rsidR="00540335" w:rsidRPr="00397D0A">
        <w:rPr>
          <w:rFonts w:ascii="Times New Roman" w:hAnsi="Times New Roman" w:cs="Times New Roman"/>
          <w:color w:val="auto"/>
          <w:szCs w:val="24"/>
        </w:rPr>
        <w:t>:</w:t>
      </w:r>
      <w:r w:rsidR="00190927" w:rsidRPr="00397D0A">
        <w:rPr>
          <w:rFonts w:ascii="Times New Roman" w:hAnsi="Times New Roman" w:cs="Times New Roman"/>
          <w:color w:val="auto"/>
          <w:szCs w:val="24"/>
        </w:rPr>
        <w:t>0</w:t>
      </w:r>
      <w:r w:rsidR="00540335" w:rsidRPr="00397D0A">
        <w:rPr>
          <w:rFonts w:ascii="Times New Roman" w:hAnsi="Times New Roman" w:cs="Times New Roman"/>
          <w:color w:val="auto"/>
          <w:szCs w:val="24"/>
        </w:rPr>
        <w:t>0</w:t>
      </w:r>
      <w:r w:rsidRPr="00397D0A">
        <w:rPr>
          <w:rFonts w:ascii="Times New Roman" w:hAnsi="Times New Roman" w:cs="Times New Roman"/>
          <w:color w:val="auto"/>
          <w:szCs w:val="24"/>
        </w:rPr>
        <w:t xml:space="preserve"> часа от Председ</w:t>
      </w:r>
      <w:r w:rsidR="000F2085" w:rsidRPr="00397D0A">
        <w:rPr>
          <w:rFonts w:ascii="Times New Roman" w:hAnsi="Times New Roman" w:cs="Times New Roman"/>
          <w:color w:val="auto"/>
          <w:szCs w:val="24"/>
        </w:rPr>
        <w:t xml:space="preserve">ателя на комисията </w:t>
      </w:r>
      <w:r w:rsidR="00540335" w:rsidRPr="00397D0A">
        <w:rPr>
          <w:rFonts w:ascii="Times New Roman" w:hAnsi="Times New Roman" w:cs="Times New Roman"/>
          <w:color w:val="auto"/>
          <w:szCs w:val="24"/>
        </w:rPr>
        <w:t xml:space="preserve">- </w:t>
      </w:r>
      <w:r w:rsidR="000F2085" w:rsidRPr="00397D0A">
        <w:rPr>
          <w:rFonts w:ascii="Times New Roman" w:hAnsi="Times New Roman" w:cs="Times New Roman"/>
          <w:color w:val="auto"/>
          <w:szCs w:val="24"/>
        </w:rPr>
        <w:t>Мария Пейчева</w:t>
      </w:r>
      <w:r w:rsidRPr="00397D0A">
        <w:rPr>
          <w:rFonts w:ascii="Times New Roman" w:hAnsi="Times New Roman" w:cs="Times New Roman"/>
          <w:color w:val="auto"/>
          <w:szCs w:val="24"/>
        </w:rPr>
        <w:t xml:space="preserve">. </w:t>
      </w:r>
      <w:r w:rsidR="007F15FE" w:rsidRPr="00397D0A">
        <w:rPr>
          <w:rFonts w:ascii="Times New Roman" w:hAnsi="Times New Roman" w:cs="Times New Roman"/>
          <w:color w:val="auto"/>
          <w:szCs w:val="24"/>
        </w:rPr>
        <w:t xml:space="preserve">От заседанието </w:t>
      </w:r>
      <w:r w:rsidR="007F15FE" w:rsidRPr="00397D0A">
        <w:rPr>
          <w:rFonts w:ascii="Times New Roman" w:hAnsi="Times New Roman" w:cs="Times New Roman"/>
          <w:color w:val="000000" w:themeColor="text1"/>
          <w:szCs w:val="24"/>
        </w:rPr>
        <w:t>о</w:t>
      </w:r>
      <w:r w:rsidR="00B315CF" w:rsidRPr="00397D0A">
        <w:rPr>
          <w:rFonts w:ascii="Times New Roman" w:hAnsi="Times New Roman" w:cs="Times New Roman"/>
          <w:color w:val="000000" w:themeColor="text1"/>
          <w:szCs w:val="24"/>
        </w:rPr>
        <w:t>тсъстват</w:t>
      </w:r>
      <w:r w:rsidR="00910CE3" w:rsidRPr="00397D0A">
        <w:rPr>
          <w:rFonts w:ascii="Times New Roman" w:hAnsi="Times New Roman" w:cs="Times New Roman"/>
          <w:color w:val="000000" w:themeColor="text1"/>
          <w:szCs w:val="24"/>
        </w:rPr>
        <w:t xml:space="preserve"> </w:t>
      </w:r>
      <w:r w:rsidR="00964A3F" w:rsidRPr="00397D0A">
        <w:rPr>
          <w:rFonts w:ascii="Times New Roman" w:hAnsi="Times New Roman" w:cs="Times New Roman"/>
          <w:color w:val="000000" w:themeColor="text1"/>
          <w:szCs w:val="24"/>
        </w:rPr>
        <w:t>Георги Станчев</w:t>
      </w:r>
      <w:r w:rsidR="00713454" w:rsidRPr="00397D0A">
        <w:rPr>
          <w:rFonts w:ascii="Times New Roman" w:hAnsi="Times New Roman" w:cs="Times New Roman"/>
          <w:color w:val="000000" w:themeColor="text1"/>
          <w:szCs w:val="24"/>
        </w:rPr>
        <w:t xml:space="preserve"> и</w:t>
      </w:r>
      <w:r w:rsidR="00964A3F" w:rsidRPr="00397D0A">
        <w:rPr>
          <w:rFonts w:ascii="Times New Roman" w:hAnsi="Times New Roman" w:cs="Times New Roman"/>
          <w:color w:val="000000" w:themeColor="text1"/>
          <w:szCs w:val="24"/>
        </w:rPr>
        <w:t xml:space="preserve"> Константин Станчев </w:t>
      </w:r>
      <w:r w:rsidR="00B05250" w:rsidRPr="00397D0A">
        <w:rPr>
          <w:rFonts w:ascii="Times New Roman" w:hAnsi="Times New Roman" w:cs="Times New Roman"/>
          <w:color w:val="000000" w:themeColor="text1"/>
          <w:szCs w:val="24"/>
        </w:rPr>
        <w:t>-</w:t>
      </w:r>
      <w:r w:rsidRPr="00397D0A">
        <w:rPr>
          <w:rFonts w:ascii="Times New Roman" w:hAnsi="Times New Roman" w:cs="Times New Roman"/>
          <w:color w:val="000000" w:themeColor="text1"/>
          <w:szCs w:val="24"/>
        </w:rPr>
        <w:t xml:space="preserve">членове на ОИК. </w:t>
      </w:r>
      <w:r w:rsidR="00E6750B" w:rsidRPr="00397D0A">
        <w:rPr>
          <w:rFonts w:ascii="Times New Roman" w:hAnsi="Times New Roman" w:cs="Times New Roman"/>
          <w:color w:val="auto"/>
          <w:sz w:val="22"/>
          <w:szCs w:val="22"/>
        </w:rPr>
        <w:t xml:space="preserve">Присъстват </w:t>
      </w:r>
      <w:r w:rsidR="00713454" w:rsidRPr="00397D0A">
        <w:rPr>
          <w:rFonts w:ascii="Times New Roman" w:hAnsi="Times New Roman" w:cs="Times New Roman"/>
          <w:color w:val="000000" w:themeColor="text1"/>
          <w:sz w:val="22"/>
          <w:szCs w:val="22"/>
        </w:rPr>
        <w:t>9</w:t>
      </w:r>
      <w:r w:rsidR="00E6750B" w:rsidRPr="00397D0A">
        <w:rPr>
          <w:rFonts w:ascii="Times New Roman" w:hAnsi="Times New Roman" w:cs="Times New Roman"/>
          <w:color w:val="000000" w:themeColor="text1"/>
          <w:sz w:val="22"/>
          <w:szCs w:val="22"/>
        </w:rPr>
        <w:t xml:space="preserve"> членове на ОИК, комисията има кворум за провеждане на заседанието.</w:t>
      </w:r>
    </w:p>
    <w:p w:rsidR="007B48E3" w:rsidRPr="00397D0A" w:rsidRDefault="00EB5CEE" w:rsidP="00E6750B">
      <w:pPr>
        <w:pStyle w:val="af4"/>
        <w:jc w:val="both"/>
        <w:rPr>
          <w:rFonts w:ascii="Times New Roman" w:hAnsi="Times New Roman" w:cs="Times New Roman"/>
          <w:bCs/>
          <w:color w:val="auto"/>
          <w:szCs w:val="24"/>
        </w:rPr>
      </w:pPr>
      <w:r w:rsidRPr="00397D0A">
        <w:rPr>
          <w:rFonts w:ascii="Times New Roman" w:hAnsi="Times New Roman" w:cs="Times New Roman"/>
          <w:bCs/>
          <w:color w:val="auto"/>
          <w:szCs w:val="24"/>
        </w:rPr>
        <w:t>Заседанието се проведе при следния дневен ред:</w:t>
      </w:r>
    </w:p>
    <w:p w:rsidR="006E0268" w:rsidRPr="00397D0A" w:rsidRDefault="006E0268" w:rsidP="00E6750B">
      <w:pPr>
        <w:pStyle w:val="af4"/>
        <w:jc w:val="both"/>
        <w:rPr>
          <w:rFonts w:ascii="Times New Roman" w:hAnsi="Times New Roman" w:cs="Times New Roman"/>
          <w:bCs/>
          <w:color w:val="auto"/>
          <w:szCs w:val="24"/>
        </w:rPr>
      </w:pPr>
    </w:p>
    <w:p w:rsidR="00826D40" w:rsidRPr="00397D0A" w:rsidRDefault="00826D40" w:rsidP="002841E3">
      <w:pPr>
        <w:spacing w:after="0" w:line="240" w:lineRule="auto"/>
        <w:jc w:val="center"/>
        <w:rPr>
          <w:rFonts w:ascii="Times New Roman" w:hAnsi="Times New Roman" w:cs="Times New Roman"/>
          <w:b/>
          <w:sz w:val="24"/>
          <w:szCs w:val="24"/>
          <w:lang w:val="bg-BG"/>
        </w:rPr>
      </w:pPr>
    </w:p>
    <w:p w:rsidR="00CF2FE0" w:rsidRPr="00397D0A" w:rsidRDefault="00CF2FE0" w:rsidP="002841E3">
      <w:pPr>
        <w:spacing w:after="0" w:line="240" w:lineRule="auto"/>
        <w:jc w:val="center"/>
        <w:rPr>
          <w:rFonts w:ascii="Times New Roman" w:hAnsi="Times New Roman" w:cs="Times New Roman"/>
          <w:b/>
          <w:sz w:val="24"/>
          <w:szCs w:val="24"/>
          <w:lang w:val="bg-BG"/>
        </w:rPr>
      </w:pPr>
      <w:r w:rsidRPr="00397D0A">
        <w:rPr>
          <w:rFonts w:ascii="Times New Roman" w:hAnsi="Times New Roman" w:cs="Times New Roman"/>
          <w:b/>
          <w:sz w:val="24"/>
          <w:szCs w:val="24"/>
          <w:lang w:val="bg-BG"/>
        </w:rPr>
        <w:t>ПРОЕКТ ЗА ДНЕВЕН РЕД</w:t>
      </w:r>
    </w:p>
    <w:p w:rsidR="006E0268" w:rsidRPr="00397D0A" w:rsidRDefault="006E0268" w:rsidP="002841E3">
      <w:pPr>
        <w:spacing w:after="0" w:line="240" w:lineRule="auto"/>
        <w:jc w:val="center"/>
        <w:rPr>
          <w:rFonts w:ascii="Times New Roman" w:hAnsi="Times New Roman" w:cs="Times New Roman"/>
          <w:sz w:val="24"/>
          <w:szCs w:val="24"/>
          <w:lang w:val="bg-BG"/>
        </w:rPr>
      </w:pPr>
    </w:p>
    <w:p w:rsidR="00CF2FE0" w:rsidRPr="00397D0A" w:rsidRDefault="003C68C7" w:rsidP="00ED3AA1">
      <w:pPr>
        <w:spacing w:after="0" w:line="240" w:lineRule="auto"/>
        <w:ind w:right="-30"/>
        <w:jc w:val="right"/>
        <w:rPr>
          <w:rFonts w:ascii="Times New Roman" w:hAnsi="Times New Roman" w:cs="Times New Roman"/>
          <w:b/>
          <w:sz w:val="24"/>
          <w:szCs w:val="24"/>
          <w:u w:val="single"/>
          <w:lang w:val="bg-BG"/>
        </w:rPr>
      </w:pPr>
      <w:r w:rsidRPr="00397D0A">
        <w:rPr>
          <w:rFonts w:ascii="Times New Roman" w:hAnsi="Times New Roman" w:cs="Times New Roman"/>
          <w:b/>
          <w:sz w:val="24"/>
          <w:szCs w:val="24"/>
          <w:u w:val="single"/>
          <w:lang w:val="bg-BG"/>
        </w:rPr>
        <w:t>Последно реш</w:t>
      </w:r>
      <w:r w:rsidR="000948B2" w:rsidRPr="00397D0A">
        <w:rPr>
          <w:rFonts w:ascii="Times New Roman" w:hAnsi="Times New Roman" w:cs="Times New Roman"/>
          <w:b/>
          <w:sz w:val="24"/>
          <w:szCs w:val="24"/>
          <w:u w:val="single"/>
          <w:lang w:val="bg-BG"/>
        </w:rPr>
        <w:t xml:space="preserve">ение № </w:t>
      </w:r>
      <w:r w:rsidR="00ED3AA1" w:rsidRPr="00397D0A">
        <w:rPr>
          <w:rFonts w:ascii="Times New Roman" w:hAnsi="Times New Roman" w:cs="Times New Roman"/>
          <w:b/>
          <w:sz w:val="24"/>
          <w:szCs w:val="24"/>
          <w:u w:val="single"/>
          <w:lang w:val="bg-BG"/>
        </w:rPr>
        <w:t>242</w:t>
      </w:r>
      <w:r w:rsidR="00CF2FE0" w:rsidRPr="00397D0A">
        <w:rPr>
          <w:rFonts w:ascii="Times New Roman" w:hAnsi="Times New Roman" w:cs="Times New Roman"/>
          <w:b/>
          <w:sz w:val="24"/>
          <w:szCs w:val="24"/>
          <w:u w:val="single"/>
          <w:lang w:val="bg-BG"/>
        </w:rPr>
        <w:t>-МИ</w:t>
      </w:r>
    </w:p>
    <w:p w:rsidR="00D15305" w:rsidRPr="00397D0A" w:rsidRDefault="00D15305" w:rsidP="00CF2FE0">
      <w:pPr>
        <w:spacing w:after="0" w:line="240" w:lineRule="auto"/>
        <w:ind w:right="-30"/>
        <w:jc w:val="right"/>
        <w:rPr>
          <w:rFonts w:ascii="Times New Roman" w:hAnsi="Times New Roman" w:cs="Times New Roman"/>
          <w:sz w:val="24"/>
          <w:szCs w:val="24"/>
          <w:lang w:val="bg-BG"/>
        </w:rPr>
      </w:pPr>
    </w:p>
    <w:tbl>
      <w:tblPr>
        <w:tblpPr w:leftFromText="141" w:rightFromText="141" w:vertAnchor="text" w:tblpY="1"/>
        <w:tblOverlap w:val="never"/>
        <w:tblW w:w="10423" w:type="dxa"/>
        <w:tblLayout w:type="fixed"/>
        <w:tblLook w:val="0000" w:firstRow="0" w:lastRow="0" w:firstColumn="0" w:lastColumn="0" w:noHBand="0" w:noVBand="0"/>
      </w:tblPr>
      <w:tblGrid>
        <w:gridCol w:w="664"/>
        <w:gridCol w:w="7836"/>
        <w:gridCol w:w="1923"/>
      </w:tblGrid>
      <w:tr w:rsidR="00A622C0" w:rsidRPr="00397D0A" w:rsidTr="003D2798">
        <w:tc>
          <w:tcPr>
            <w:tcW w:w="664" w:type="dxa"/>
            <w:tcBorders>
              <w:top w:val="single" w:sz="4" w:space="0" w:color="000000"/>
              <w:left w:val="single" w:sz="4" w:space="0" w:color="000000"/>
              <w:bottom w:val="single" w:sz="4" w:space="0" w:color="000000"/>
            </w:tcBorders>
            <w:shd w:val="clear" w:color="auto" w:fill="auto"/>
          </w:tcPr>
          <w:p w:rsidR="00A622C0" w:rsidRPr="00397D0A" w:rsidRDefault="00A622C0" w:rsidP="003D2798">
            <w:pPr>
              <w:spacing w:before="100" w:beforeAutospacing="1" w:after="100" w:afterAutospacing="1" w:line="240" w:lineRule="auto"/>
              <w:jc w:val="center"/>
              <w:rPr>
                <w:rFonts w:ascii="Times New Roman" w:hAnsi="Times New Roman" w:cs="Times New Roman"/>
                <w:sz w:val="24"/>
                <w:szCs w:val="24"/>
                <w:lang w:val="bg-BG"/>
              </w:rPr>
            </w:pPr>
            <w:r w:rsidRPr="00397D0A">
              <w:rPr>
                <w:rFonts w:ascii="Times New Roman" w:hAnsi="Times New Roman" w:cs="Times New Roman"/>
                <w:b/>
                <w:sz w:val="24"/>
                <w:szCs w:val="24"/>
                <w:lang w:val="bg-BG"/>
              </w:rPr>
              <w:t>№</w:t>
            </w:r>
          </w:p>
        </w:tc>
        <w:tc>
          <w:tcPr>
            <w:tcW w:w="7836" w:type="dxa"/>
            <w:tcBorders>
              <w:top w:val="single" w:sz="4" w:space="0" w:color="000000"/>
              <w:left w:val="single" w:sz="4" w:space="0" w:color="000000"/>
              <w:bottom w:val="single" w:sz="4" w:space="0" w:color="000000"/>
            </w:tcBorders>
            <w:shd w:val="clear" w:color="auto" w:fill="auto"/>
          </w:tcPr>
          <w:p w:rsidR="00A622C0" w:rsidRPr="00397D0A" w:rsidRDefault="00A622C0" w:rsidP="003D2798">
            <w:pPr>
              <w:spacing w:before="100" w:beforeAutospacing="1" w:after="100" w:afterAutospacing="1" w:line="240" w:lineRule="auto"/>
              <w:jc w:val="center"/>
              <w:rPr>
                <w:rFonts w:ascii="Times New Roman" w:hAnsi="Times New Roman" w:cs="Times New Roman"/>
                <w:sz w:val="24"/>
                <w:szCs w:val="24"/>
                <w:lang w:val="bg-BG"/>
              </w:rPr>
            </w:pPr>
            <w:r w:rsidRPr="00397D0A">
              <w:rPr>
                <w:rFonts w:ascii="Times New Roman" w:hAnsi="Times New Roman" w:cs="Times New Roman"/>
                <w:b/>
                <w:sz w:val="24"/>
                <w:szCs w:val="24"/>
                <w:lang w:val="bg-BG"/>
              </w:rPr>
              <w:t>Материали за заседанието</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622C0" w:rsidRPr="00397D0A" w:rsidRDefault="00A622C0" w:rsidP="003D2798">
            <w:pPr>
              <w:spacing w:before="100" w:beforeAutospacing="1" w:after="100" w:afterAutospacing="1" w:line="240" w:lineRule="auto"/>
              <w:jc w:val="center"/>
              <w:rPr>
                <w:rFonts w:ascii="Times New Roman" w:hAnsi="Times New Roman" w:cs="Times New Roman"/>
                <w:sz w:val="24"/>
                <w:szCs w:val="24"/>
                <w:lang w:val="bg-BG"/>
              </w:rPr>
            </w:pPr>
            <w:r w:rsidRPr="00397D0A">
              <w:rPr>
                <w:rFonts w:ascii="Times New Roman" w:hAnsi="Times New Roman" w:cs="Times New Roman"/>
                <w:b/>
                <w:sz w:val="24"/>
                <w:szCs w:val="24"/>
                <w:lang w:val="bg-BG"/>
              </w:rPr>
              <w:t>докладчик</w:t>
            </w:r>
          </w:p>
        </w:tc>
      </w:tr>
      <w:tr w:rsidR="00385331" w:rsidRPr="00397D0A" w:rsidTr="003D2798">
        <w:tc>
          <w:tcPr>
            <w:tcW w:w="664" w:type="dxa"/>
            <w:tcBorders>
              <w:top w:val="single" w:sz="4" w:space="0" w:color="000000"/>
              <w:left w:val="single" w:sz="4" w:space="0" w:color="000000"/>
              <w:bottom w:val="single" w:sz="4" w:space="0" w:color="000000"/>
            </w:tcBorders>
            <w:shd w:val="clear" w:color="auto" w:fill="auto"/>
          </w:tcPr>
          <w:p w:rsidR="00385331" w:rsidRPr="00397D0A" w:rsidRDefault="00385331" w:rsidP="00385331">
            <w:pPr>
              <w:pStyle w:val="1e"/>
              <w:spacing w:before="100" w:beforeAutospacing="1" w:after="100" w:afterAutospacing="1"/>
              <w:jc w:val="both"/>
              <w:rPr>
                <w:rFonts w:ascii="Times New Roman" w:hAnsi="Times New Roman" w:cs="Times New Roman"/>
                <w:szCs w:val="24"/>
              </w:rPr>
            </w:pPr>
            <w:r w:rsidRPr="00397D0A">
              <w:rPr>
                <w:rFonts w:ascii="Times New Roman" w:hAnsi="Times New Roman" w:cs="Times New Roman"/>
                <w:color w:val="auto"/>
                <w:szCs w:val="24"/>
              </w:rPr>
              <w:t>1.</w:t>
            </w:r>
          </w:p>
        </w:tc>
        <w:tc>
          <w:tcPr>
            <w:tcW w:w="7836" w:type="dxa"/>
            <w:tcBorders>
              <w:top w:val="single" w:sz="4" w:space="0" w:color="000000"/>
              <w:left w:val="single" w:sz="4" w:space="0" w:color="000000"/>
              <w:bottom w:val="single" w:sz="4" w:space="0" w:color="000000"/>
            </w:tcBorders>
            <w:shd w:val="clear" w:color="auto" w:fill="auto"/>
          </w:tcPr>
          <w:p w:rsidR="00385331" w:rsidRPr="00397D0A" w:rsidRDefault="00385331" w:rsidP="00385331">
            <w:pPr>
              <w:shd w:val="clear" w:color="auto" w:fill="FFFFFF"/>
              <w:jc w:val="both"/>
              <w:rPr>
                <w:rFonts w:ascii="Times New Roman" w:hAnsi="Times New Roman" w:cs="Times New Roman"/>
                <w:color w:val="000000"/>
                <w:sz w:val="24"/>
                <w:szCs w:val="24"/>
                <w:lang w:val="bg-BG"/>
              </w:rPr>
            </w:pPr>
            <w:r w:rsidRPr="00397D0A">
              <w:rPr>
                <w:rFonts w:ascii="Times New Roman" w:hAnsi="Times New Roman" w:cs="Times New Roman"/>
                <w:sz w:val="24"/>
                <w:szCs w:val="24"/>
                <w:lang w:val="bg-BG"/>
              </w:rPr>
              <w:t xml:space="preserve">Проект на решение относно:  </w:t>
            </w:r>
            <w:r w:rsidRPr="00397D0A">
              <w:rPr>
                <w:rFonts w:ascii="Times New Roman" w:hAnsi="Times New Roman" w:cs="Times New Roman"/>
                <w:color w:val="333333"/>
                <w:sz w:val="21"/>
                <w:szCs w:val="21"/>
                <w:shd w:val="clear" w:color="auto" w:fill="FFFFFF"/>
                <w:lang w:val="bg-BG"/>
              </w:rPr>
              <w:t>Приемане на писмено становище във връзка с подадена касационна жалба по адм.д. № 2752/2023г. по описа на Административен съд Пловдив и осъществяване на процесуалното представителство на Общинска избирателна комисия Асеновград пред Върховен административен съд.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85331" w:rsidRPr="00397D0A" w:rsidRDefault="00385331" w:rsidP="00385331">
            <w:pPr>
              <w:pStyle w:val="1e"/>
              <w:spacing w:before="100" w:beforeAutospacing="1" w:after="100" w:afterAutospacing="1"/>
              <w:jc w:val="both"/>
              <w:rPr>
                <w:rFonts w:ascii="Times New Roman" w:hAnsi="Times New Roman" w:cs="Times New Roman"/>
                <w:szCs w:val="24"/>
              </w:rPr>
            </w:pPr>
            <w:r w:rsidRPr="00397D0A">
              <w:rPr>
                <w:rFonts w:ascii="Times New Roman" w:hAnsi="Times New Roman" w:cs="Times New Roman"/>
                <w:szCs w:val="24"/>
              </w:rPr>
              <w:t>Мария Пейчева</w:t>
            </w:r>
          </w:p>
        </w:tc>
      </w:tr>
      <w:tr w:rsidR="00385331" w:rsidRPr="00397D0A" w:rsidTr="003D2798">
        <w:tc>
          <w:tcPr>
            <w:tcW w:w="664" w:type="dxa"/>
            <w:tcBorders>
              <w:top w:val="single" w:sz="4" w:space="0" w:color="000000"/>
              <w:left w:val="single" w:sz="4" w:space="0" w:color="000000"/>
              <w:bottom w:val="single" w:sz="4" w:space="0" w:color="000000"/>
            </w:tcBorders>
            <w:shd w:val="clear" w:color="auto" w:fill="auto"/>
          </w:tcPr>
          <w:p w:rsidR="00385331" w:rsidRPr="00397D0A" w:rsidRDefault="00385331" w:rsidP="00385331">
            <w:pPr>
              <w:pStyle w:val="1e"/>
              <w:spacing w:before="100" w:beforeAutospacing="1" w:after="100" w:afterAutospacing="1"/>
              <w:jc w:val="both"/>
              <w:rPr>
                <w:rFonts w:ascii="Times New Roman" w:hAnsi="Times New Roman" w:cs="Times New Roman"/>
                <w:color w:val="auto"/>
                <w:szCs w:val="24"/>
              </w:rPr>
            </w:pPr>
            <w:r w:rsidRPr="00397D0A">
              <w:rPr>
                <w:rFonts w:ascii="Times New Roman" w:hAnsi="Times New Roman" w:cs="Times New Roman"/>
                <w:color w:val="auto"/>
                <w:szCs w:val="24"/>
              </w:rPr>
              <w:t>2.</w:t>
            </w:r>
          </w:p>
        </w:tc>
        <w:tc>
          <w:tcPr>
            <w:tcW w:w="7836" w:type="dxa"/>
            <w:tcBorders>
              <w:top w:val="single" w:sz="4" w:space="0" w:color="000000"/>
              <w:left w:val="single" w:sz="4" w:space="0" w:color="000000"/>
              <w:bottom w:val="single" w:sz="4" w:space="0" w:color="000000"/>
            </w:tcBorders>
            <w:shd w:val="clear" w:color="auto" w:fill="auto"/>
          </w:tcPr>
          <w:p w:rsidR="00385331" w:rsidRPr="00397D0A" w:rsidRDefault="00385331" w:rsidP="00385331">
            <w:pPr>
              <w:pStyle w:val="1e"/>
              <w:spacing w:before="100" w:beforeAutospacing="1" w:after="100" w:afterAutospacing="1"/>
              <w:jc w:val="both"/>
              <w:rPr>
                <w:rFonts w:ascii="Times New Roman" w:hAnsi="Times New Roman" w:cs="Times New Roman"/>
                <w:szCs w:val="24"/>
              </w:rPr>
            </w:pPr>
            <w:r w:rsidRPr="00397D0A">
              <w:rPr>
                <w:rFonts w:ascii="Times New Roman" w:hAnsi="Times New Roman" w:cs="Times New Roman"/>
                <w:color w:val="auto"/>
                <w:szCs w:val="24"/>
              </w:rPr>
              <w:t>Разни.</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385331" w:rsidRPr="00397D0A" w:rsidRDefault="00385331" w:rsidP="00385331">
            <w:pPr>
              <w:pStyle w:val="1e"/>
              <w:spacing w:before="100" w:beforeAutospacing="1" w:after="100" w:afterAutospacing="1"/>
              <w:jc w:val="both"/>
              <w:rPr>
                <w:rFonts w:ascii="Times New Roman" w:hAnsi="Times New Roman" w:cs="Times New Roman"/>
                <w:szCs w:val="24"/>
              </w:rPr>
            </w:pPr>
          </w:p>
        </w:tc>
      </w:tr>
    </w:tbl>
    <w:p w:rsidR="00A622C0" w:rsidRPr="00397D0A" w:rsidRDefault="00A622C0">
      <w:pPr>
        <w:pStyle w:val="af4"/>
        <w:jc w:val="both"/>
        <w:rPr>
          <w:rFonts w:ascii="Times New Roman" w:eastAsia="Times New Roman" w:hAnsi="Times New Roman" w:cs="Times New Roman"/>
          <w:color w:val="auto"/>
          <w:szCs w:val="24"/>
          <w:highlight w:val="yellow"/>
          <w:lang w:eastAsia="bg-BG"/>
        </w:rPr>
      </w:pPr>
    </w:p>
    <w:p w:rsidR="006E0268" w:rsidRPr="00397D0A" w:rsidRDefault="006E0268" w:rsidP="008712FE">
      <w:pPr>
        <w:pStyle w:val="af4"/>
        <w:ind w:firstLine="720"/>
        <w:jc w:val="both"/>
        <w:rPr>
          <w:rFonts w:ascii="Times New Roman" w:eastAsia="Times New Roman" w:hAnsi="Times New Roman" w:cs="Times New Roman"/>
          <w:color w:val="auto"/>
          <w:szCs w:val="24"/>
          <w:lang w:eastAsia="bg-BG"/>
        </w:rPr>
      </w:pPr>
    </w:p>
    <w:p w:rsidR="007B48E3" w:rsidRPr="00397D0A" w:rsidRDefault="00EB5CEE" w:rsidP="008712FE">
      <w:pPr>
        <w:pStyle w:val="af4"/>
        <w:ind w:firstLine="720"/>
        <w:jc w:val="both"/>
        <w:rPr>
          <w:rFonts w:ascii="Times New Roman" w:eastAsia="Times New Roman" w:hAnsi="Times New Roman" w:cs="Times New Roman"/>
          <w:color w:val="auto"/>
          <w:szCs w:val="24"/>
          <w:lang w:eastAsia="bg-BG"/>
        </w:rPr>
      </w:pPr>
      <w:r w:rsidRPr="00397D0A">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B48E3" w:rsidRPr="00397D0A" w:rsidRDefault="00EB5CEE">
      <w:pPr>
        <w:pStyle w:val="af4"/>
        <w:jc w:val="both"/>
        <w:rPr>
          <w:rFonts w:ascii="Times New Roman" w:eastAsia="Times New Roman" w:hAnsi="Times New Roman" w:cs="Times New Roman"/>
          <w:color w:val="auto"/>
          <w:szCs w:val="24"/>
          <w:u w:val="single"/>
          <w:lang w:eastAsia="bg-BG"/>
        </w:rPr>
      </w:pPr>
      <w:r w:rsidRPr="00397D0A">
        <w:rPr>
          <w:rFonts w:ascii="Times New Roman" w:eastAsia="Times New Roman" w:hAnsi="Times New Roman" w:cs="Times New Roman"/>
          <w:color w:val="auto"/>
          <w:szCs w:val="24"/>
          <w:u w:val="single"/>
          <w:lang w:eastAsia="bg-BG"/>
        </w:rPr>
        <w:t xml:space="preserve">Гласували: </w:t>
      </w:r>
    </w:p>
    <w:p w:rsidR="007B48E3" w:rsidRPr="00397D0A" w:rsidRDefault="00964A3F" w:rsidP="00713454">
      <w:pPr>
        <w:pStyle w:val="af4"/>
        <w:shd w:val="clear" w:color="auto" w:fill="FFFFFF" w:themeFill="background1"/>
        <w:jc w:val="both"/>
        <w:rPr>
          <w:rFonts w:ascii="Times New Roman" w:hAnsi="Times New Roman" w:cs="Times New Roman"/>
          <w:szCs w:val="24"/>
        </w:rPr>
      </w:pPr>
      <w:r w:rsidRPr="00397D0A">
        <w:rPr>
          <w:rFonts w:ascii="Times New Roman" w:eastAsia="Times New Roman" w:hAnsi="Times New Roman" w:cs="Times New Roman"/>
          <w:color w:val="auto"/>
          <w:szCs w:val="24"/>
          <w:lang w:eastAsia="bg-BG"/>
        </w:rPr>
        <w:t xml:space="preserve">ЗА – </w:t>
      </w:r>
      <w:r w:rsidR="00713454" w:rsidRPr="00397D0A">
        <w:rPr>
          <w:rFonts w:ascii="Times New Roman" w:eastAsia="Times New Roman" w:hAnsi="Times New Roman" w:cs="Times New Roman"/>
          <w:color w:val="auto"/>
          <w:szCs w:val="24"/>
          <w:lang w:eastAsia="bg-BG"/>
        </w:rPr>
        <w:t>9</w:t>
      </w:r>
      <w:r w:rsidR="00EB5CEE" w:rsidRPr="00397D0A">
        <w:rPr>
          <w:rFonts w:ascii="Times New Roman" w:eastAsia="Times New Roman" w:hAnsi="Times New Roman" w:cs="Times New Roman"/>
          <w:color w:val="auto"/>
          <w:szCs w:val="24"/>
          <w:lang w:eastAsia="bg-BG"/>
        </w:rPr>
        <w:t xml:space="preserve"> гласа</w:t>
      </w:r>
    </w:p>
    <w:p w:rsidR="007B48E3" w:rsidRPr="00397D0A" w:rsidRDefault="00EB5CEE">
      <w:pPr>
        <w:pStyle w:val="af4"/>
        <w:jc w:val="both"/>
        <w:rPr>
          <w:rFonts w:ascii="Times New Roman" w:eastAsia="Times New Roman" w:hAnsi="Times New Roman" w:cs="Times New Roman"/>
          <w:color w:val="auto"/>
          <w:szCs w:val="24"/>
          <w:lang w:eastAsia="bg-BG"/>
        </w:rPr>
      </w:pPr>
      <w:r w:rsidRPr="00397D0A">
        <w:rPr>
          <w:rFonts w:ascii="Times New Roman" w:eastAsia="Times New Roman" w:hAnsi="Times New Roman" w:cs="Times New Roman"/>
          <w:color w:val="auto"/>
          <w:szCs w:val="24"/>
          <w:lang w:eastAsia="bg-BG"/>
        </w:rPr>
        <w:t>ПРОТИВ – 0 гласа</w:t>
      </w:r>
    </w:p>
    <w:p w:rsidR="007B48E3" w:rsidRPr="00397D0A" w:rsidRDefault="00EB5CEE">
      <w:pPr>
        <w:pStyle w:val="af4"/>
        <w:jc w:val="both"/>
        <w:rPr>
          <w:rFonts w:ascii="Times New Roman" w:hAnsi="Times New Roman" w:cs="Times New Roman"/>
          <w:szCs w:val="24"/>
        </w:rPr>
      </w:pPr>
      <w:r w:rsidRPr="00397D0A">
        <w:rPr>
          <w:rFonts w:ascii="Times New Roman" w:eastAsia="Times New Roman" w:hAnsi="Times New Roman" w:cs="Times New Roman"/>
          <w:color w:val="auto"/>
          <w:szCs w:val="24"/>
          <w:lang w:eastAsia="bg-BG"/>
        </w:rPr>
        <w:t>ОСОБЕНО МНЕНИЕ – 0  членове</w:t>
      </w:r>
    </w:p>
    <w:p w:rsidR="00E6750B" w:rsidRPr="00397D0A" w:rsidRDefault="00E6750B">
      <w:pPr>
        <w:pStyle w:val="af4"/>
        <w:jc w:val="both"/>
        <w:rPr>
          <w:rFonts w:ascii="Times New Roman" w:eastAsia="Times New Roman" w:hAnsi="Times New Roman" w:cs="Times New Roman"/>
          <w:color w:val="auto"/>
          <w:szCs w:val="24"/>
          <w:lang w:eastAsia="bg-BG"/>
        </w:rPr>
      </w:pPr>
    </w:p>
    <w:p w:rsidR="007B48E3" w:rsidRPr="00397D0A" w:rsidRDefault="00EB5CEE" w:rsidP="00E6750B">
      <w:pPr>
        <w:pStyle w:val="af4"/>
        <w:ind w:firstLine="720"/>
        <w:jc w:val="both"/>
        <w:rPr>
          <w:rFonts w:ascii="Times New Roman" w:eastAsia="Times New Roman" w:hAnsi="Times New Roman" w:cs="Times New Roman"/>
          <w:color w:val="auto"/>
          <w:szCs w:val="24"/>
          <w:lang w:eastAsia="bg-BG"/>
        </w:rPr>
      </w:pPr>
      <w:r w:rsidRPr="00397D0A">
        <w:rPr>
          <w:rFonts w:ascii="Times New Roman" w:eastAsia="Times New Roman" w:hAnsi="Times New Roman" w:cs="Times New Roman"/>
          <w:color w:val="auto"/>
          <w:szCs w:val="24"/>
          <w:lang w:eastAsia="bg-BG"/>
        </w:rPr>
        <w:t>Дневният ред се прие с единодушие от присъстващите членове на Общинска избират</w:t>
      </w:r>
      <w:r w:rsidR="00EF2BD8" w:rsidRPr="00397D0A">
        <w:rPr>
          <w:rFonts w:ascii="Times New Roman" w:eastAsia="Times New Roman" w:hAnsi="Times New Roman" w:cs="Times New Roman"/>
          <w:color w:val="auto"/>
          <w:szCs w:val="24"/>
          <w:lang w:eastAsia="bg-BG"/>
        </w:rPr>
        <w:t>елна комисия община Асеновград</w:t>
      </w:r>
      <w:r w:rsidRPr="00397D0A">
        <w:rPr>
          <w:rFonts w:ascii="Times New Roman" w:eastAsia="Times New Roman" w:hAnsi="Times New Roman" w:cs="Times New Roman"/>
          <w:color w:val="auto"/>
          <w:szCs w:val="24"/>
          <w:lang w:eastAsia="bg-BG"/>
        </w:rPr>
        <w:t>.</w:t>
      </w:r>
    </w:p>
    <w:p w:rsidR="007C0A26" w:rsidRPr="00397D0A" w:rsidRDefault="007C0A26">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7C0A26" w:rsidRPr="00397D0A" w:rsidTr="003D2798">
        <w:trPr>
          <w:trHeight w:val="3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center"/>
              <w:rPr>
                <w:rFonts w:ascii="Times New Roman" w:hAnsi="Times New Roman" w:cs="Times New Roman"/>
                <w:color w:val="auto"/>
                <w:szCs w:val="24"/>
              </w:rPr>
            </w:pPr>
            <w:r w:rsidRPr="00397D0A">
              <w:rPr>
                <w:rFonts w:ascii="Times New Roman" w:eastAsia="Times New Roman" w:hAnsi="Times New Roman" w:cs="Times New Roman"/>
                <w:b/>
                <w:i/>
                <w:color w:val="auto"/>
                <w:szCs w:val="24"/>
                <w:lang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center"/>
              <w:rPr>
                <w:rFonts w:ascii="Times New Roman" w:hAnsi="Times New Roman" w:cs="Times New Roman"/>
                <w:color w:val="auto"/>
                <w:szCs w:val="24"/>
              </w:rPr>
            </w:pPr>
            <w:r w:rsidRPr="00397D0A">
              <w:rPr>
                <w:rFonts w:ascii="Times New Roman" w:eastAsia="Times New Roman" w:hAnsi="Times New Roman" w:cs="Times New Roman"/>
                <w:b/>
                <w:i/>
                <w:color w:val="auto"/>
                <w:szCs w:val="24"/>
                <w:lang w:eastAsia="bg-BG"/>
              </w:rPr>
              <w:t>Членове на ОИК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center"/>
              <w:rPr>
                <w:rFonts w:ascii="Times New Roman" w:hAnsi="Times New Roman" w:cs="Times New Roman"/>
                <w:szCs w:val="24"/>
              </w:rPr>
            </w:pPr>
            <w:r w:rsidRPr="00397D0A">
              <w:rPr>
                <w:rFonts w:ascii="Times New Roman" w:eastAsia="Times New Roman" w:hAnsi="Times New Roman" w:cs="Times New Roman"/>
                <w:b/>
                <w:i/>
                <w:color w:val="auto"/>
                <w:szCs w:val="24"/>
                <w:lang w:eastAsia="bg-BG"/>
              </w:rPr>
              <w:t>Гласуване</w:t>
            </w:r>
          </w:p>
        </w:tc>
      </w:tr>
      <w:tr w:rsidR="007C0A26" w:rsidRPr="00397D0A" w:rsidTr="003D2798">
        <w:trPr>
          <w:trHeight w:val="36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7C0A26" w:rsidRPr="00397D0A" w:rsidTr="003D2798">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Андрея Атанасов Дунков</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A622C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ЗА</w:t>
            </w:r>
          </w:p>
        </w:tc>
      </w:tr>
      <w:tr w:rsidR="00826D40" w:rsidRPr="00397D0A" w:rsidTr="003D2798">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b"/>
              <w:spacing w:after="0" w:line="240" w:lineRule="auto"/>
              <w:jc w:val="both"/>
              <w:rPr>
                <w:rFonts w:ascii="Times New Roman" w:hAnsi="Times New Roman" w:cs="Times New Roman"/>
                <w:color w:val="auto"/>
              </w:rPr>
            </w:pPr>
            <w:r w:rsidRPr="00397D0A">
              <w:rPr>
                <w:rFonts w:ascii="Times New Roman" w:hAnsi="Times New Roman" w:cs="Times New Roman"/>
                <w:color w:val="auto"/>
              </w:rPr>
              <w:t>Георги Койчев Станчев</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B05250" w:rsidP="00826D40">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Отсъства</w:t>
            </w:r>
          </w:p>
        </w:tc>
      </w:tr>
      <w:tr w:rsidR="00826D40" w:rsidRPr="00397D0A" w:rsidTr="003D2798">
        <w:trPr>
          <w:trHeight w:val="36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Петър СтиляновВоденчев</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A622C0" w:rsidP="00826D40">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ЗА</w:t>
            </w:r>
          </w:p>
        </w:tc>
      </w:tr>
      <w:tr w:rsidR="00826D40" w:rsidRPr="00397D0A" w:rsidTr="003D2798">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Мелят Ибрахим Алимолла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713454" w:rsidP="00826D40">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ЗА</w:t>
            </w:r>
          </w:p>
        </w:tc>
      </w:tr>
      <w:tr w:rsidR="00826D40" w:rsidRPr="00397D0A" w:rsidTr="003D2798">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szCs w:val="24"/>
              </w:rPr>
            </w:pPr>
            <w:r w:rsidRPr="00397D0A">
              <w:rPr>
                <w:rFonts w:ascii="Times New Roman" w:hAnsi="Times New Roman" w:cs="Times New Roman"/>
                <w:color w:val="auto"/>
                <w:szCs w:val="24"/>
              </w:rPr>
              <w:t>Ваня Костадинова Костадинова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826D40" w:rsidRPr="00397D0A" w:rsidTr="003D2798">
        <w:trPr>
          <w:trHeight w:val="36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826D40" w:rsidP="00826D40">
            <w:pPr>
              <w:pStyle w:val="af4"/>
              <w:jc w:val="both"/>
              <w:rPr>
                <w:rFonts w:ascii="Times New Roman" w:hAnsi="Times New Roman" w:cs="Times New Roman"/>
                <w:color w:val="auto"/>
                <w:szCs w:val="24"/>
              </w:rPr>
            </w:pPr>
            <w:r w:rsidRPr="00397D0A">
              <w:rPr>
                <w:rFonts w:ascii="Times New Roman" w:hAnsi="Times New Roman" w:cs="Times New Roman"/>
                <w:szCs w:val="24"/>
              </w:rPr>
              <w:t>Константин Йосифов Станчев</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397D0A" w:rsidRDefault="00B05250" w:rsidP="00826D40">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Отсъства</w:t>
            </w:r>
          </w:p>
        </w:tc>
      </w:tr>
      <w:tr w:rsidR="007C0A26" w:rsidRPr="00397D0A" w:rsidTr="003D2798">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lastRenderedPageBreak/>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b"/>
              <w:spacing w:after="0" w:line="240" w:lineRule="auto"/>
              <w:jc w:val="both"/>
              <w:rPr>
                <w:rFonts w:ascii="Times New Roman" w:hAnsi="Times New Roman" w:cs="Times New Roman"/>
                <w:color w:val="auto"/>
              </w:rPr>
            </w:pPr>
            <w:r w:rsidRPr="00397D0A">
              <w:rPr>
                <w:rFonts w:ascii="Times New Roman" w:hAnsi="Times New Roman" w:cs="Times New Roman"/>
                <w:color w:val="auto"/>
              </w:rPr>
              <w:t>Нина Василева Маркова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7C0A26" w:rsidRPr="00397D0A" w:rsidTr="003D2798">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Лалка Павлова Арнаудова-Минцева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7C0A26" w:rsidRPr="00397D0A" w:rsidTr="003D2798">
        <w:trPr>
          <w:trHeight w:val="36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Милена Иванова Калинова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7C0A26" w:rsidRPr="00397D0A" w:rsidTr="003D2798">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7C0A26" w:rsidP="003D2798">
            <w:pPr>
              <w:pStyle w:val="ab"/>
              <w:spacing w:after="0" w:line="240" w:lineRule="auto"/>
              <w:jc w:val="both"/>
              <w:rPr>
                <w:rFonts w:ascii="Times New Roman" w:hAnsi="Times New Roman" w:cs="Times New Roman"/>
                <w:color w:val="auto"/>
              </w:rPr>
            </w:pPr>
            <w:r w:rsidRPr="00397D0A">
              <w:rPr>
                <w:rFonts w:ascii="Times New Roman" w:hAnsi="Times New Roman" w:cs="Times New Roman"/>
                <w:color w:val="auto"/>
              </w:rPr>
              <w:t>Петър Атанасов Пейчинов</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397D0A" w:rsidRDefault="00A622C0" w:rsidP="00A622C0">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ЗА</w:t>
            </w:r>
          </w:p>
        </w:tc>
      </w:tr>
    </w:tbl>
    <w:p w:rsidR="00D15305" w:rsidRPr="00397D0A" w:rsidRDefault="00D15305">
      <w:pPr>
        <w:pStyle w:val="af4"/>
        <w:jc w:val="both"/>
        <w:rPr>
          <w:rFonts w:ascii="Times New Roman" w:eastAsia="Times New Roman" w:hAnsi="Times New Roman" w:cs="Times New Roman"/>
          <w:b/>
          <w:color w:val="auto"/>
          <w:szCs w:val="24"/>
          <w:u w:val="single"/>
          <w:lang w:eastAsia="bg-BG"/>
        </w:rPr>
      </w:pPr>
    </w:p>
    <w:p w:rsidR="007B48E3" w:rsidRPr="00397D0A" w:rsidRDefault="00EB5CEE" w:rsidP="00647BC8">
      <w:pPr>
        <w:pStyle w:val="af4"/>
        <w:ind w:firstLine="720"/>
        <w:jc w:val="both"/>
        <w:rPr>
          <w:rFonts w:ascii="Times New Roman" w:eastAsia="Times New Roman" w:hAnsi="Times New Roman" w:cs="Times New Roman"/>
          <w:b/>
          <w:color w:val="auto"/>
          <w:szCs w:val="24"/>
          <w:u w:val="single"/>
          <w:lang w:eastAsia="bg-BG"/>
        </w:rPr>
      </w:pPr>
      <w:r w:rsidRPr="00397D0A">
        <w:rPr>
          <w:rFonts w:ascii="Times New Roman" w:eastAsia="Times New Roman" w:hAnsi="Times New Roman" w:cs="Times New Roman"/>
          <w:b/>
          <w:color w:val="auto"/>
          <w:szCs w:val="24"/>
          <w:u w:val="single"/>
          <w:lang w:eastAsia="bg-BG"/>
        </w:rPr>
        <w:t>По т. 1 от дневния ред:</w:t>
      </w:r>
    </w:p>
    <w:p w:rsidR="007B48E3" w:rsidRPr="00397D0A" w:rsidRDefault="00EB5CEE" w:rsidP="00647BC8">
      <w:pPr>
        <w:pStyle w:val="af4"/>
        <w:ind w:firstLine="720"/>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Председа</w:t>
      </w:r>
      <w:r w:rsidR="00FB2D5E" w:rsidRPr="00397D0A">
        <w:rPr>
          <w:rFonts w:ascii="Times New Roman" w:eastAsia="Times New Roman" w:hAnsi="Times New Roman" w:cs="Times New Roman"/>
          <w:color w:val="auto"/>
          <w:szCs w:val="24"/>
          <w:lang w:eastAsia="bg-BG"/>
        </w:rPr>
        <w:t>телят на комисията Мария Пейчева</w:t>
      </w:r>
      <w:r w:rsidRPr="00397D0A">
        <w:rPr>
          <w:rFonts w:ascii="Times New Roman" w:eastAsia="Times New Roman" w:hAnsi="Times New Roman" w:cs="Times New Roman"/>
          <w:color w:val="auto"/>
          <w:szCs w:val="24"/>
          <w:lang w:eastAsia="bg-BG"/>
        </w:rPr>
        <w:t xml:space="preserve">, докладва </w:t>
      </w:r>
      <w:r w:rsidRPr="00397D0A">
        <w:rPr>
          <w:rFonts w:ascii="Times New Roman" w:hAnsi="Times New Roman" w:cs="Times New Roman"/>
          <w:color w:val="auto"/>
          <w:szCs w:val="24"/>
        </w:rPr>
        <w:t xml:space="preserve">Проект на решение </w:t>
      </w:r>
    </w:p>
    <w:p w:rsidR="00910CE3" w:rsidRPr="00397D0A" w:rsidRDefault="00A622C0" w:rsidP="00713454">
      <w:pPr>
        <w:shd w:val="clear" w:color="auto" w:fill="FFFFFF"/>
        <w:spacing w:after="0" w:line="240" w:lineRule="auto"/>
        <w:jc w:val="center"/>
        <w:rPr>
          <w:rFonts w:ascii="Times New Roman" w:eastAsia="Times New Roman" w:hAnsi="Times New Roman" w:cs="Times New Roman"/>
          <w:sz w:val="24"/>
          <w:szCs w:val="24"/>
          <w:lang w:val="bg-BG" w:eastAsia="bg-BG"/>
        </w:rPr>
      </w:pPr>
      <w:r w:rsidRPr="00397D0A">
        <w:rPr>
          <w:rFonts w:ascii="Times New Roman" w:eastAsia="Times New Roman" w:hAnsi="Times New Roman" w:cs="Times New Roman"/>
          <w:b/>
          <w:bCs/>
          <w:sz w:val="24"/>
          <w:szCs w:val="24"/>
          <w:lang w:val="bg-BG" w:eastAsia="bg-BG"/>
        </w:rPr>
        <w:t>РЕШЕНИЕ</w:t>
      </w:r>
      <w:r w:rsidRPr="00397D0A">
        <w:rPr>
          <w:rFonts w:ascii="Times New Roman" w:eastAsia="Times New Roman" w:hAnsi="Times New Roman" w:cs="Times New Roman"/>
          <w:sz w:val="24"/>
          <w:szCs w:val="24"/>
          <w:lang w:val="bg-BG" w:eastAsia="bg-BG"/>
        </w:rPr>
        <w:br/>
        <w:t>2</w:t>
      </w:r>
      <w:r w:rsidR="00713454" w:rsidRPr="00397D0A">
        <w:rPr>
          <w:rFonts w:ascii="Times New Roman" w:eastAsia="Times New Roman" w:hAnsi="Times New Roman" w:cs="Times New Roman"/>
          <w:sz w:val="24"/>
          <w:szCs w:val="24"/>
          <w:lang w:val="bg-BG" w:eastAsia="bg-BG"/>
        </w:rPr>
        <w:t>43</w:t>
      </w:r>
      <w:r w:rsidRPr="00397D0A">
        <w:rPr>
          <w:rFonts w:ascii="Times New Roman" w:eastAsia="Times New Roman" w:hAnsi="Times New Roman" w:cs="Times New Roman"/>
          <w:sz w:val="24"/>
          <w:szCs w:val="24"/>
          <w:lang w:val="bg-BG" w:eastAsia="bg-BG"/>
        </w:rPr>
        <w:t>-МИ</w:t>
      </w:r>
    </w:p>
    <w:p w:rsidR="00A622C0" w:rsidRPr="00397D0A" w:rsidRDefault="00A622C0" w:rsidP="00713454">
      <w:pPr>
        <w:shd w:val="clear" w:color="auto" w:fill="FFFFFF"/>
        <w:spacing w:after="0" w:line="240" w:lineRule="auto"/>
        <w:jc w:val="center"/>
        <w:rPr>
          <w:rFonts w:ascii="Times New Roman" w:eastAsia="Times New Roman" w:hAnsi="Times New Roman" w:cs="Times New Roman"/>
          <w:sz w:val="24"/>
          <w:szCs w:val="24"/>
          <w:lang w:val="bg-BG" w:eastAsia="bg-BG"/>
        </w:rPr>
      </w:pPr>
      <w:r w:rsidRPr="00397D0A">
        <w:rPr>
          <w:rFonts w:ascii="Times New Roman" w:eastAsia="Times New Roman" w:hAnsi="Times New Roman" w:cs="Times New Roman"/>
          <w:sz w:val="24"/>
          <w:szCs w:val="24"/>
          <w:lang w:val="bg-BG" w:eastAsia="bg-BG"/>
        </w:rPr>
        <w:t>Асеновград, 0</w:t>
      </w:r>
      <w:r w:rsidR="00713454" w:rsidRPr="00397D0A">
        <w:rPr>
          <w:rFonts w:ascii="Times New Roman" w:eastAsia="Times New Roman" w:hAnsi="Times New Roman" w:cs="Times New Roman"/>
          <w:sz w:val="24"/>
          <w:szCs w:val="24"/>
          <w:lang w:val="bg-BG" w:eastAsia="bg-BG"/>
        </w:rPr>
        <w:t>5</w:t>
      </w:r>
      <w:r w:rsidRPr="00397D0A">
        <w:rPr>
          <w:rFonts w:ascii="Times New Roman" w:eastAsia="Times New Roman" w:hAnsi="Times New Roman" w:cs="Times New Roman"/>
          <w:sz w:val="24"/>
          <w:szCs w:val="24"/>
          <w:lang w:val="bg-BG" w:eastAsia="bg-BG"/>
        </w:rPr>
        <w:t>.1</w:t>
      </w:r>
      <w:r w:rsidR="00713454" w:rsidRPr="00397D0A">
        <w:rPr>
          <w:rFonts w:ascii="Times New Roman" w:eastAsia="Times New Roman" w:hAnsi="Times New Roman" w:cs="Times New Roman"/>
          <w:sz w:val="24"/>
          <w:szCs w:val="24"/>
          <w:lang w:val="bg-BG" w:eastAsia="bg-BG"/>
        </w:rPr>
        <w:t>2</w:t>
      </w:r>
      <w:r w:rsidRPr="00397D0A">
        <w:rPr>
          <w:rFonts w:ascii="Times New Roman" w:eastAsia="Times New Roman" w:hAnsi="Times New Roman" w:cs="Times New Roman"/>
          <w:sz w:val="24"/>
          <w:szCs w:val="24"/>
          <w:lang w:val="bg-BG" w:eastAsia="bg-BG"/>
        </w:rPr>
        <w:t>.2023 г.</w:t>
      </w:r>
    </w:p>
    <w:p w:rsidR="00647BC8" w:rsidRPr="00397D0A" w:rsidRDefault="00A622C0" w:rsidP="00647BC8">
      <w:pPr>
        <w:pStyle w:val="af2"/>
        <w:shd w:val="clear" w:color="auto" w:fill="FFFFFF"/>
        <w:spacing w:after="150"/>
        <w:ind w:firstLine="720"/>
        <w:jc w:val="both"/>
        <w:rPr>
          <w:rFonts w:eastAsia="Times New Roman" w:cs="Times New Roman"/>
          <w:color w:val="333333"/>
          <w:kern w:val="0"/>
          <w:szCs w:val="24"/>
          <w:lang w:eastAsia="en-US" w:bidi="ar-SA"/>
        </w:rPr>
      </w:pPr>
      <w:r w:rsidRPr="00397D0A">
        <w:rPr>
          <w:rFonts w:eastAsia="Times New Roman" w:cs="Times New Roman"/>
          <w:b/>
          <w:szCs w:val="24"/>
          <w:lang w:eastAsia="bg-BG"/>
        </w:rPr>
        <w:t>ОТНОСНО</w:t>
      </w:r>
      <w:r w:rsidR="00647BC8" w:rsidRPr="00397D0A">
        <w:rPr>
          <w:rFonts w:eastAsia="Times New Roman" w:cs="Times New Roman"/>
          <w:color w:val="333333"/>
          <w:kern w:val="0"/>
          <w:szCs w:val="24"/>
          <w:lang w:eastAsia="en-US" w:bidi="ar-SA"/>
        </w:rPr>
        <w:t>: Приемане на писмено становище във връзка с подадена касационна жалба по адм.д. № 2752/2023 г. по описа на Административен съд Пловдив и осъществяване на процесуалното представителство на Общинска избирателна комисия Асеновград пред Върховен административен съд.</w:t>
      </w:r>
    </w:p>
    <w:p w:rsidR="00647BC8" w:rsidRPr="00397D0A" w:rsidRDefault="00647BC8" w:rsidP="006E0268">
      <w:pPr>
        <w:shd w:val="clear" w:color="auto" w:fill="FFFFFF"/>
        <w:spacing w:after="0" w:line="240" w:lineRule="auto"/>
        <w:ind w:firstLine="720"/>
        <w:jc w:val="both"/>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На 06.11.2023г. в Административен съд Пловдив е постъпила жалба от Фикрет Хюдаетов Шабанов против Решение № 198-МИ/30.10.2023г. на Общинска избирателна комисия Асеновград, за избор на общински съветници в община Асеновград. По повод така депозираната жалба е образувано адм.д. № 2752/2023г. по описа на Административен съд Пловдив и на 13.11.2023г. е проведено съдебно заседание. Процесуалното представителство на Общинска избирателна комисия Асеновград по посоченото дело се е осъществявало от нейния председател, съгласно решение № 4- МИ/11.09.2023г. на Общинска избирателна комисия Асеновград.</w:t>
      </w:r>
    </w:p>
    <w:p w:rsidR="00647BC8" w:rsidRPr="00397D0A" w:rsidRDefault="00647BC8" w:rsidP="006E0268">
      <w:pPr>
        <w:shd w:val="clear" w:color="auto" w:fill="FFFFFF"/>
        <w:spacing w:after="0" w:line="240" w:lineRule="auto"/>
        <w:ind w:firstLine="720"/>
        <w:jc w:val="both"/>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С решение № 2049/17.11.2023г., постановено по адм.д. № 2752/2023г. по описа на Административен съд Пловдив е потвърдено  Решение № 198-МИ/30.10.2023 г. на Общинска избирателна комисия Асеновград.</w:t>
      </w:r>
    </w:p>
    <w:p w:rsidR="00647BC8" w:rsidRPr="00397D0A" w:rsidRDefault="00647BC8" w:rsidP="006E0268">
      <w:pPr>
        <w:shd w:val="clear" w:color="auto" w:fill="FFFFFF"/>
        <w:spacing w:after="0" w:line="240" w:lineRule="auto"/>
        <w:ind w:firstLine="720"/>
        <w:jc w:val="both"/>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Против така постановеното решение на 27.11.2023г. е постъпила касационна жалба от Фикрет Хюдаетов Шабанов по реда на чл. 459, ал.8 от Изборния кодекс чрез Административен съд Пловдив до Върховен административен съд. Препис от жалбата е получен от Общинска избирателна комисия Асеновград на 04.12.2023г. с указание въз основа на разпореждане на съдията – докладчик за представяне на писмен отговор в 3 – дневен срок от съобщаването.</w:t>
      </w:r>
    </w:p>
    <w:p w:rsidR="00647BC8" w:rsidRPr="00397D0A" w:rsidRDefault="00647BC8" w:rsidP="006E0268">
      <w:pPr>
        <w:shd w:val="clear" w:color="auto" w:fill="FFFFFF"/>
        <w:spacing w:after="0" w:line="240" w:lineRule="auto"/>
        <w:ind w:firstLine="720"/>
        <w:jc w:val="both"/>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С решение № 2902-МИ/16.11.2023г. на Централна избирателна комисия са определени реда и условията за провеждане на заседания и дежурства на общинските избирателни комисии и определяне размера на възнагражденията на членовете на ОИК с мандат 2023-2027г. Съгласно раздел I, т. 1 б. „ж” от посоченото решение, Общинска избирателна комисия провежда заседание за приемане на писмено становище по насрочени срещу ОИК съдебни дела и приемане на решение за процесуално представителство по тях.</w:t>
      </w:r>
    </w:p>
    <w:p w:rsidR="00647BC8" w:rsidRPr="00397D0A" w:rsidRDefault="00647BC8" w:rsidP="006E0268">
      <w:pPr>
        <w:shd w:val="clear" w:color="auto" w:fill="FFFFFF"/>
        <w:spacing w:after="0" w:line="240" w:lineRule="auto"/>
        <w:ind w:firstLine="720"/>
        <w:jc w:val="both"/>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Поради това и на основание чл.76, ал. 2 и чл. 87, ал. 1, т. 1 от Изборния кодекс, решение № 4-МИ/11.09.2023г. на Общинска избирателна комисия Асеновград и решение № 2902-МИ/16.11.2023г. на Централна избирателна комисия, Общинска избирателна комисия Асеновград</w:t>
      </w:r>
    </w:p>
    <w:p w:rsidR="00647BC8" w:rsidRPr="00397D0A" w:rsidRDefault="00647BC8" w:rsidP="006E0268">
      <w:pPr>
        <w:shd w:val="clear" w:color="auto" w:fill="FFFFFF"/>
        <w:spacing w:after="0" w:line="240" w:lineRule="auto"/>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 </w:t>
      </w:r>
    </w:p>
    <w:p w:rsidR="00647BC8" w:rsidRPr="00397D0A" w:rsidRDefault="00647BC8" w:rsidP="006E0268">
      <w:pPr>
        <w:shd w:val="clear" w:color="auto" w:fill="FFFFFF"/>
        <w:spacing w:after="0" w:line="240" w:lineRule="auto"/>
        <w:jc w:val="center"/>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b/>
          <w:bCs/>
          <w:color w:val="333333"/>
          <w:sz w:val="24"/>
          <w:szCs w:val="24"/>
          <w:lang w:val="bg-BG"/>
        </w:rPr>
        <w:t>Р Е Ш И:</w:t>
      </w:r>
    </w:p>
    <w:p w:rsidR="00647BC8" w:rsidRPr="00397D0A" w:rsidRDefault="00647BC8" w:rsidP="006E0268">
      <w:pPr>
        <w:shd w:val="clear" w:color="auto" w:fill="FFFFFF"/>
        <w:spacing w:after="0" w:line="240" w:lineRule="auto"/>
        <w:jc w:val="both"/>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 </w:t>
      </w:r>
      <w:r w:rsidR="006178DD" w:rsidRPr="00397D0A">
        <w:rPr>
          <w:rFonts w:ascii="Times New Roman" w:eastAsia="Times New Roman" w:hAnsi="Times New Roman" w:cs="Times New Roman"/>
          <w:color w:val="333333"/>
          <w:sz w:val="24"/>
          <w:szCs w:val="24"/>
          <w:lang w:val="bg-BG"/>
        </w:rPr>
        <w:tab/>
      </w:r>
      <w:r w:rsidRPr="00397D0A">
        <w:rPr>
          <w:rFonts w:ascii="Times New Roman" w:eastAsia="Times New Roman" w:hAnsi="Times New Roman" w:cs="Times New Roman"/>
          <w:color w:val="333333"/>
          <w:sz w:val="24"/>
          <w:szCs w:val="24"/>
          <w:lang w:val="bg-BG"/>
        </w:rPr>
        <w:t xml:space="preserve">ПРИЕМА писмено становище, неразделна част от настоящото решение, относно касационна жалба подадена от Фикрет Хюдаетов Шабанов против решение № 2049/17.11.2023г. , постановено </w:t>
      </w:r>
      <w:r w:rsidRPr="00397D0A">
        <w:rPr>
          <w:rFonts w:ascii="Times New Roman" w:eastAsia="Times New Roman" w:hAnsi="Times New Roman" w:cs="Times New Roman"/>
          <w:color w:val="333333"/>
          <w:sz w:val="24"/>
          <w:szCs w:val="24"/>
          <w:lang w:val="bg-BG"/>
        </w:rPr>
        <w:lastRenderedPageBreak/>
        <w:t>по  адм.д. № 2752/2023г. по описа на Административен съд Пловдив, с което  е потвърдено  Решение № 198-МИ/30.10.2023 г. на Общинска избирателна комисия Асеновград.</w:t>
      </w:r>
    </w:p>
    <w:p w:rsidR="00647BC8" w:rsidRPr="00397D0A" w:rsidRDefault="00647BC8" w:rsidP="006E0268">
      <w:pPr>
        <w:shd w:val="clear" w:color="auto" w:fill="FFFFFF"/>
        <w:spacing w:after="0" w:line="240" w:lineRule="auto"/>
        <w:jc w:val="both"/>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 </w:t>
      </w:r>
      <w:r w:rsidRPr="00397D0A">
        <w:rPr>
          <w:rFonts w:ascii="Times New Roman" w:eastAsia="Times New Roman" w:hAnsi="Times New Roman" w:cs="Times New Roman"/>
          <w:color w:val="333333"/>
          <w:sz w:val="24"/>
          <w:szCs w:val="24"/>
          <w:lang w:val="bg-BG"/>
        </w:rPr>
        <w:tab/>
        <w:t>ВЪЗЛАГА на Председателя на Общинска избирателна комисия Асеновград - Мария Атанасова Пейчева, да представлява Общинска избирателна комисия Асеновград пред Върховен административен съд в производството образувано по жалба на Фикрет Хюдаетов Шабанов против решение № 2049/17.11.2023г., постановено по  адм.д. № 2752/2023г. по описа на Административен съд Пловдив.</w:t>
      </w:r>
    </w:p>
    <w:p w:rsidR="00647BC8" w:rsidRPr="00397D0A" w:rsidRDefault="00647BC8" w:rsidP="006E0268">
      <w:pPr>
        <w:shd w:val="clear" w:color="auto" w:fill="FFFFFF"/>
        <w:spacing w:after="0" w:line="240" w:lineRule="auto"/>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             Настоящото решение подлежи на оспорване пред Централната избирателна комисия в срок до три дни от обявяването му.</w:t>
      </w:r>
    </w:p>
    <w:p w:rsidR="00910CE3" w:rsidRPr="00397D0A" w:rsidRDefault="00910CE3" w:rsidP="003D2798">
      <w:pPr>
        <w:shd w:val="clear" w:color="auto" w:fill="FFFFFF"/>
        <w:spacing w:after="0" w:line="240" w:lineRule="auto"/>
        <w:jc w:val="both"/>
        <w:rPr>
          <w:rFonts w:ascii="Times New Roman" w:eastAsia="Times New Roman" w:hAnsi="Times New Roman" w:cs="Times New Roman"/>
          <w:color w:val="333333"/>
          <w:sz w:val="24"/>
          <w:szCs w:val="24"/>
          <w:lang w:val="bg-BG"/>
        </w:rPr>
      </w:pPr>
      <w:r w:rsidRPr="00397D0A">
        <w:rPr>
          <w:rFonts w:ascii="Times New Roman" w:eastAsia="Times New Roman" w:hAnsi="Times New Roman" w:cs="Times New Roman"/>
          <w:color w:val="333333"/>
          <w:sz w:val="24"/>
          <w:szCs w:val="24"/>
          <w:lang w:val="bg-BG"/>
        </w:rPr>
        <w:tab/>
        <w:t>С проекта за решение се предложи и следният проект на писмено становище (отговор) на касационна жалба подадена от Фикрет Хюдаетов Шабанов против решение № 2049/17.11.2023г. , постановено по  адм.д. № 2752/2023г. по описа на Административен съд Пловдив, с което  е потвърдено  Решение № 198-МИ/30.10.2023 г. на Общинска избирателна комисия Асеновград, а именно:</w:t>
      </w:r>
    </w:p>
    <w:p w:rsidR="003D2798"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От името на Общинска избирателна комисия Асеновград и в изпълнение на решение № 243-МИ/05.12.2023г. на Общинска избирателна комисия Асеновград  във вр. с решение № 2902-МИ/16.11.2023г. на Централна избирателна комисия,  </w:t>
      </w:r>
      <w:r w:rsidR="003D2798" w:rsidRPr="00397D0A">
        <w:rPr>
          <w:rFonts w:ascii="Times New Roman" w:hAnsi="Times New Roman" w:cs="Times New Roman"/>
          <w:sz w:val="24"/>
          <w:szCs w:val="24"/>
          <w:lang w:val="bg-BG"/>
        </w:rPr>
        <w:t>да се подаде</w:t>
      </w:r>
      <w:r w:rsidRPr="00397D0A">
        <w:rPr>
          <w:rFonts w:ascii="Times New Roman" w:hAnsi="Times New Roman" w:cs="Times New Roman"/>
          <w:sz w:val="24"/>
          <w:szCs w:val="24"/>
          <w:lang w:val="bg-BG"/>
        </w:rPr>
        <w:t xml:space="preserve"> настоящия отговор на касационна жалба против решение № 2049/17.11.2023г., постановено по  адм.д. № 2752/2023г. по описа на Административен съд Пловдив, с което е потвърдено решение № 198-МИ/30.10.2023г. на Общинска избирателна комисия Асеновград за избор на общински съветници. Считам</w:t>
      </w:r>
      <w:r w:rsidR="003D2798" w:rsidRPr="00397D0A">
        <w:rPr>
          <w:rFonts w:ascii="Times New Roman" w:hAnsi="Times New Roman" w:cs="Times New Roman"/>
          <w:sz w:val="24"/>
          <w:szCs w:val="24"/>
          <w:lang w:val="bg-BG"/>
        </w:rPr>
        <w:t>е</w:t>
      </w:r>
      <w:r w:rsidRPr="00397D0A">
        <w:rPr>
          <w:rFonts w:ascii="Times New Roman" w:hAnsi="Times New Roman" w:cs="Times New Roman"/>
          <w:sz w:val="24"/>
          <w:szCs w:val="24"/>
          <w:lang w:val="bg-BG"/>
        </w:rPr>
        <w:t>,че касационната жалба е допустима, но по същество е неоснователна, поради следните съображения:</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Обжалваното решение на Административен съд Пловдив е правилно и законосъобразно и при постановяването му не са допуснати съществени нарушения на процесуалните правила, каквито са твърденията в жалбата.  </w:t>
      </w:r>
    </w:p>
    <w:p w:rsidR="006B06B7" w:rsidRPr="00397D0A" w:rsidRDefault="006B06B7" w:rsidP="003D2798">
      <w:pPr>
        <w:spacing w:after="0" w:line="240" w:lineRule="auto"/>
        <w:ind w:firstLine="720"/>
        <w:jc w:val="both"/>
        <w:rPr>
          <w:rFonts w:ascii="Times New Roman" w:hAnsi="Times New Roman" w:cs="Times New Roman"/>
          <w:color w:val="000000"/>
          <w:sz w:val="24"/>
          <w:szCs w:val="24"/>
          <w:shd w:val="clear" w:color="auto" w:fill="FFFFFF"/>
          <w:lang w:val="bg-BG"/>
        </w:rPr>
      </w:pPr>
      <w:r w:rsidRPr="00397D0A">
        <w:rPr>
          <w:rFonts w:ascii="Times New Roman" w:hAnsi="Times New Roman" w:cs="Times New Roman"/>
          <w:sz w:val="24"/>
          <w:szCs w:val="24"/>
          <w:lang w:val="bg-BG"/>
        </w:rPr>
        <w:t xml:space="preserve">В жалбата против Решение № 198-МИ/30.10.2023г. на Общинска избирателна комисия Асеновград за избор на общински съветници, се твърди, че оспореното решение на Общинска избирателна комисия Асеновград е незаконосъобразно и е постановено при наличие на съществени процесуални нарушения. В подкрепа на това твърдение се излагат доводи за нарушения на чл. </w:t>
      </w:r>
      <w:r w:rsidRPr="00397D0A">
        <w:rPr>
          <w:rFonts w:ascii="Times New Roman" w:hAnsi="Times New Roman" w:cs="Times New Roman"/>
          <w:color w:val="000000"/>
          <w:sz w:val="24"/>
          <w:szCs w:val="24"/>
          <w:shd w:val="clear" w:color="auto" w:fill="FFFFFF"/>
          <w:lang w:val="bg-BG"/>
        </w:rPr>
        <w:t>чл. 333,  чл.334 и чл.335 от Изборния кодекс. Както правилно е посочил съставът на Административен съд Пловдив тези текстове са неотносими към производството свързано с провеждане на избори за общински съветници и вероятно се има предвид нарушение на чл</w:t>
      </w:r>
      <w:r w:rsidRPr="00397D0A">
        <w:rPr>
          <w:rFonts w:ascii="Times New Roman" w:hAnsi="Times New Roman" w:cs="Times New Roman"/>
          <w:sz w:val="24"/>
          <w:szCs w:val="24"/>
          <w:lang w:val="bg-BG"/>
        </w:rPr>
        <w:t xml:space="preserve">. 438, чл. 439, чл. 440 и чл. 441 Изборния кодекс. Това твърдение остана бланкетно и не се уточни от жалбоподателя какви точно са пороците, които водят до незаконосъобразност на оспореното решение и до неправилност на изборните резултати. Не се твърди , а и не се доказа нарушение на разпоредбата на чл. 438 от Изборния кодекс, уреждаща начина на подреждане на бюлетините след изваждането им от съответната урна и поставянето им на различни купчинки. Съгласно чл. 438 ал.2 бюлетините се преглеждат една по една за преброяване на предпочитанията (преференциите) и при оспорване на действителността или недействителността им се съставя съответен протокол, който се подписва от комисията (арг. от ал.3). Нито в жалбата нито в последващото ѝ уточнение в съдебно заседание се изложиха факти за наличие на оспорване на недействителни/действителни бюлетини или за неправилно подреждане на бюлетините и отчитане на действителните гласове и/или преференциите и за връзката им с отчетените от съответната СИК действителни/недействителни гласове. </w:t>
      </w:r>
      <w:r w:rsidRPr="00397D0A">
        <w:rPr>
          <w:rFonts w:ascii="Times New Roman" w:hAnsi="Times New Roman" w:cs="Times New Roman"/>
          <w:color w:val="000000"/>
          <w:sz w:val="24"/>
          <w:szCs w:val="24"/>
          <w:shd w:val="clear" w:color="auto" w:fill="FFFFFF"/>
          <w:lang w:val="bg-BG"/>
        </w:rPr>
        <w:t>Считам</w:t>
      </w:r>
      <w:r w:rsidR="003D2798" w:rsidRPr="00397D0A">
        <w:rPr>
          <w:rFonts w:ascii="Times New Roman" w:hAnsi="Times New Roman" w:cs="Times New Roman"/>
          <w:color w:val="000000"/>
          <w:sz w:val="24"/>
          <w:szCs w:val="24"/>
          <w:shd w:val="clear" w:color="auto" w:fill="FFFFFF"/>
          <w:lang w:val="bg-BG"/>
        </w:rPr>
        <w:t>е</w:t>
      </w:r>
      <w:r w:rsidRPr="00397D0A">
        <w:rPr>
          <w:rFonts w:ascii="Times New Roman" w:hAnsi="Times New Roman" w:cs="Times New Roman"/>
          <w:color w:val="000000"/>
          <w:sz w:val="24"/>
          <w:szCs w:val="24"/>
          <w:shd w:val="clear" w:color="auto" w:fill="FFFFFF"/>
          <w:lang w:val="bg-BG"/>
        </w:rPr>
        <w:t xml:space="preserve">, че  липсват каквито и да е фактически твърдения в какво точно се състои нарушението на тези норми: неправилно са подреждани бюлетините, неправилно са отчитани действителни и недействителни гласове, неправилно са вписани данните в протоколите на СИК и т.н. и по какъв начин това е довело </w:t>
      </w:r>
      <w:r w:rsidRPr="00397D0A">
        <w:rPr>
          <w:rFonts w:ascii="Times New Roman" w:hAnsi="Times New Roman" w:cs="Times New Roman"/>
          <w:color w:val="000000"/>
          <w:sz w:val="24"/>
          <w:szCs w:val="24"/>
          <w:shd w:val="clear" w:color="auto" w:fill="FFFFFF"/>
          <w:lang w:val="bg-BG"/>
        </w:rPr>
        <w:lastRenderedPageBreak/>
        <w:t>до опорочаване на изборните резултатите и от там – до порок в оспореното решение на Общинска избирателна комисия Асеновград за избор на общински съветници.</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В тази връзка намирам</w:t>
      </w:r>
      <w:r w:rsidR="003D2798" w:rsidRPr="00397D0A">
        <w:rPr>
          <w:rFonts w:ascii="Times New Roman" w:hAnsi="Times New Roman" w:cs="Times New Roman"/>
          <w:sz w:val="24"/>
          <w:szCs w:val="24"/>
          <w:lang w:val="bg-BG"/>
        </w:rPr>
        <w:t>е</w:t>
      </w:r>
      <w:r w:rsidRPr="00397D0A">
        <w:rPr>
          <w:rFonts w:ascii="Times New Roman" w:hAnsi="Times New Roman" w:cs="Times New Roman"/>
          <w:sz w:val="24"/>
          <w:szCs w:val="24"/>
          <w:lang w:val="bg-BG"/>
        </w:rPr>
        <w:t xml:space="preserve"> за неоснователен упрекът към съда, отправен в касационната жалба, че с отхвърлянето на направените доказателствени искания от жалбоподателя е попречил за доказването на неистиността на протоколите , съставени от СИК на територията на община Асеновград с № №  160100062; 160100063; 160100064; 1601000065; 160100066; 160100098; 160100102 и 160100105. Моля да съобразите, че нито в жалбата , нито в уточнението в съдебно заседание се съдържа каквато и да е конкретика относно допуснати нарушения от съответната СИК и връзката им с достоверността на отразените в протоколите резултати. </w:t>
      </w:r>
    </w:p>
    <w:p w:rsidR="006B06B7" w:rsidRPr="00397D0A" w:rsidRDefault="006B06B7" w:rsidP="003D2798">
      <w:pPr>
        <w:spacing w:after="0" w:line="240" w:lineRule="auto"/>
        <w:ind w:firstLine="720"/>
        <w:jc w:val="both"/>
        <w:rPr>
          <w:rFonts w:ascii="Times New Roman" w:hAnsi="Times New Roman" w:cs="Times New Roman"/>
          <w:color w:val="000000"/>
          <w:sz w:val="24"/>
          <w:szCs w:val="24"/>
          <w:shd w:val="clear" w:color="auto" w:fill="FFFFFF"/>
          <w:lang w:val="bg-BG"/>
        </w:rPr>
      </w:pPr>
      <w:r w:rsidRPr="00397D0A">
        <w:rPr>
          <w:rFonts w:ascii="Times New Roman" w:hAnsi="Times New Roman" w:cs="Times New Roman"/>
          <w:sz w:val="24"/>
          <w:szCs w:val="24"/>
          <w:lang w:val="bg-BG"/>
        </w:rPr>
        <w:t xml:space="preserve">На следващо място -  </w:t>
      </w:r>
      <w:r w:rsidR="003D2798" w:rsidRPr="00397D0A">
        <w:rPr>
          <w:rFonts w:ascii="Times New Roman" w:hAnsi="Times New Roman" w:cs="Times New Roman"/>
          <w:sz w:val="24"/>
          <w:szCs w:val="24"/>
          <w:lang w:val="bg-BG"/>
        </w:rPr>
        <w:t>следва</w:t>
      </w:r>
      <w:r w:rsidRPr="00397D0A">
        <w:rPr>
          <w:rFonts w:ascii="Times New Roman" w:hAnsi="Times New Roman" w:cs="Times New Roman"/>
          <w:sz w:val="24"/>
          <w:szCs w:val="24"/>
          <w:lang w:val="bg-BG"/>
        </w:rPr>
        <w:t xml:space="preserve"> да </w:t>
      </w:r>
      <w:r w:rsidR="003D2798" w:rsidRPr="00397D0A">
        <w:rPr>
          <w:rFonts w:ascii="Times New Roman" w:hAnsi="Times New Roman" w:cs="Times New Roman"/>
          <w:sz w:val="24"/>
          <w:szCs w:val="24"/>
          <w:lang w:val="bg-BG"/>
        </w:rPr>
        <w:t>се обърне</w:t>
      </w:r>
      <w:r w:rsidRPr="00397D0A">
        <w:rPr>
          <w:rFonts w:ascii="Times New Roman" w:hAnsi="Times New Roman" w:cs="Times New Roman"/>
          <w:sz w:val="24"/>
          <w:szCs w:val="24"/>
          <w:lang w:val="bg-BG"/>
        </w:rPr>
        <w:t xml:space="preserve"> внимание, че посочените протоколи, съставени от съответните СИК са подписани без</w:t>
      </w:r>
      <w:r w:rsidRPr="00397D0A">
        <w:rPr>
          <w:rFonts w:ascii="Times New Roman" w:hAnsi="Times New Roman" w:cs="Times New Roman"/>
          <w:color w:val="000000"/>
          <w:sz w:val="24"/>
          <w:szCs w:val="24"/>
          <w:shd w:val="clear" w:color="auto" w:fill="FFFFFF"/>
          <w:lang w:val="bg-BG"/>
        </w:rPr>
        <w:t xml:space="preserve"> особени мнения и възражения от членовете на комисията, не са отразени спорове относно броя или действителността на бюлетините, поради което и не може да се приеме, че са допуснати нарушения, които са довели до невярно и неточно нанасяне на изборните резултати в протокола. Мол</w:t>
      </w:r>
      <w:r w:rsidR="003D2798" w:rsidRPr="00397D0A">
        <w:rPr>
          <w:rFonts w:ascii="Times New Roman" w:hAnsi="Times New Roman" w:cs="Times New Roman"/>
          <w:color w:val="000000"/>
          <w:sz w:val="24"/>
          <w:szCs w:val="24"/>
          <w:shd w:val="clear" w:color="auto" w:fill="FFFFFF"/>
          <w:lang w:val="bg-BG"/>
        </w:rPr>
        <w:t>им</w:t>
      </w:r>
      <w:r w:rsidRPr="00397D0A">
        <w:rPr>
          <w:rFonts w:ascii="Times New Roman" w:hAnsi="Times New Roman" w:cs="Times New Roman"/>
          <w:color w:val="000000"/>
          <w:sz w:val="24"/>
          <w:szCs w:val="24"/>
          <w:shd w:val="clear" w:color="auto" w:fill="FFFFFF"/>
          <w:lang w:val="bg-BG"/>
        </w:rPr>
        <w:t xml:space="preserve"> да вземете предвид също така, че в по-голямата част от посочените СИК, при преброяване на гласовете са присъствали застъпници и/или упълномощени представители, което е допълнителна гаранция за законосъобразното отчитане на гласовете. Следва да се съобрази </w:t>
      </w:r>
      <w:r w:rsidR="003D2798" w:rsidRPr="00397D0A">
        <w:rPr>
          <w:rFonts w:ascii="Times New Roman" w:hAnsi="Times New Roman" w:cs="Times New Roman"/>
          <w:color w:val="000000"/>
          <w:sz w:val="24"/>
          <w:szCs w:val="24"/>
          <w:shd w:val="clear" w:color="auto" w:fill="FFFFFF"/>
          <w:lang w:val="bg-BG"/>
        </w:rPr>
        <w:t>и обстоятелството</w:t>
      </w:r>
      <w:r w:rsidRPr="00397D0A">
        <w:rPr>
          <w:rFonts w:ascii="Times New Roman" w:hAnsi="Times New Roman" w:cs="Times New Roman"/>
          <w:color w:val="000000"/>
          <w:sz w:val="24"/>
          <w:szCs w:val="24"/>
          <w:shd w:val="clear" w:color="auto" w:fill="FFFFFF"/>
          <w:lang w:val="bg-BG"/>
        </w:rPr>
        <w:t xml:space="preserve">, че не е имало възражения при отчитане на крайния резултат от разпределяне на действителните бюлетини спрямо кандидатите според вота на избирателите, което се установява от съдържанието на описаните протоколи съставени от СИК. </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Относно възражението за неправилно вписване на данните в протоколите на СИК , което е посочена като нарушение на чл. 439 и чл.440 от Изборния кодекс , мол</w:t>
      </w:r>
      <w:r w:rsidR="003D2798" w:rsidRPr="00397D0A">
        <w:rPr>
          <w:rFonts w:ascii="Times New Roman" w:hAnsi="Times New Roman" w:cs="Times New Roman"/>
          <w:sz w:val="24"/>
          <w:szCs w:val="24"/>
          <w:lang w:val="bg-BG"/>
        </w:rPr>
        <w:t>им</w:t>
      </w:r>
      <w:r w:rsidRPr="00397D0A">
        <w:rPr>
          <w:rFonts w:ascii="Times New Roman" w:hAnsi="Times New Roman" w:cs="Times New Roman"/>
          <w:sz w:val="24"/>
          <w:szCs w:val="24"/>
          <w:lang w:val="bg-BG"/>
        </w:rPr>
        <w:t xml:space="preserve"> да обърнете внимание на следното: Административен съд Пловдив правилно е отчел, че в част от протоколите , съставени от СИК липсват поправки или поправките в друга част от тях не влияят на изборния резултат. Така например е отчетено, че резултатите отразени в оспорените протоколи на СИК съответстват по между си – броят на гласувалите според положените подписи съответства на броя на намерените в урната хартиени бюлетини; броят на намерените в урната хартиени бюлетини е равен на сбора на  недействителните, действителните, подадени за съответните партии и местни коалиции бюлетини и бюлетините  с отбелязан вот „не подкрепям никого”. </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В протокол от СИК № 160100062 липсват поправки. В протоколите съставени от СИК № № 160100065 и  160100105 са направени по една    поправка, в частта относно преференциите на кандидати в кандидатска листа на партия, различна от партията, чиито кандидат е  жалбоподателят и не влияят на действителността на изборния му резултат. Освен това поправките са удостоверени с подписите на трима от членове на съответната СИК. В протоколите на СИК № № 160100066, 160100102 и 160100105 е допусната техническа грешка като в т. 4 б.”б” неправилно е посочен броят на недействителните бюлетини (по чл. 227, чл. 228 и чл. 427, ал. 6 ИК) </w:t>
      </w:r>
      <w:r w:rsidRPr="00397D0A">
        <w:rPr>
          <w:rFonts w:ascii="Times New Roman" w:hAnsi="Times New Roman" w:cs="Times New Roman"/>
          <w:sz w:val="24"/>
          <w:szCs w:val="24"/>
          <w:u w:val="single"/>
          <w:lang w:val="bg-BG"/>
        </w:rPr>
        <w:t>извън</w:t>
      </w:r>
      <w:r w:rsidRPr="00397D0A">
        <w:rPr>
          <w:rFonts w:ascii="Times New Roman" w:hAnsi="Times New Roman" w:cs="Times New Roman"/>
          <w:sz w:val="24"/>
          <w:szCs w:val="24"/>
          <w:lang w:val="bg-BG"/>
        </w:rPr>
        <w:t xml:space="preserve"> урната като общ сбор с унищожената бюлетина- образец и съответния брой недействителни бюлетини, намерени </w:t>
      </w:r>
      <w:r w:rsidRPr="00397D0A">
        <w:rPr>
          <w:rFonts w:ascii="Times New Roman" w:hAnsi="Times New Roman" w:cs="Times New Roman"/>
          <w:sz w:val="24"/>
          <w:szCs w:val="24"/>
          <w:u w:val="single"/>
          <w:lang w:val="bg-BG"/>
        </w:rPr>
        <w:t>вътре</w:t>
      </w:r>
      <w:r w:rsidRPr="00397D0A">
        <w:rPr>
          <w:rFonts w:ascii="Times New Roman" w:hAnsi="Times New Roman" w:cs="Times New Roman"/>
          <w:sz w:val="24"/>
          <w:szCs w:val="24"/>
          <w:lang w:val="bg-BG"/>
        </w:rPr>
        <w:t xml:space="preserve"> в урната. Или касае се за допуснати технически грешки, които не влияят върху достоверността на резултата от изборите за общински съветници, а и недействителните бюлетини извън избирателната кутия не оказват влияние на изборния резултат, т.к. не се вземат предвид при броенето на гласовете. Идентична техническа грешка е допусната и при съставянето на протокола от СИК № 160100063 досежно броя на недействителните бюлетини в урната, която грешка е удостоверена с подписа на трима от членовете на СИК. </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Общият брой на недействителните бюлетини, намерени в избирателните кутии и отразени в оспорените протоколи на посочените по-горе СИК е 194, а не както неправилно се твърди от жалбоподателя 1767. В нито един от протоколите не са отразени възражения на присъстващите, особени мнения или спорове досежно действителността и валидността на гласовете отразени в </w:t>
      </w:r>
      <w:r w:rsidRPr="00397D0A">
        <w:rPr>
          <w:rFonts w:ascii="Times New Roman" w:hAnsi="Times New Roman" w:cs="Times New Roman"/>
          <w:sz w:val="24"/>
          <w:szCs w:val="24"/>
          <w:lang w:val="bg-BG"/>
        </w:rPr>
        <w:lastRenderedPageBreak/>
        <w:t xml:space="preserve">бюлетините. Не се и твърди от жалбоподателя наличието на такива, както и наличието на неправилно отчетени гласове, които биха били довели до различен резултат относно действителните гласове, които е получил като кандидат от кандидатска листа издигната от </w:t>
      </w:r>
      <w:r w:rsidR="003D2798" w:rsidRPr="00397D0A">
        <w:rPr>
          <w:rFonts w:ascii="Times New Roman" w:hAnsi="Times New Roman" w:cs="Times New Roman"/>
          <w:sz w:val="24"/>
          <w:szCs w:val="24"/>
          <w:lang w:val="bg-BG"/>
        </w:rPr>
        <w:t xml:space="preserve">партия </w:t>
      </w:r>
      <w:r w:rsidRPr="00397D0A">
        <w:rPr>
          <w:rFonts w:ascii="Times New Roman" w:hAnsi="Times New Roman" w:cs="Times New Roman"/>
          <w:sz w:val="24"/>
          <w:szCs w:val="24"/>
          <w:lang w:val="bg-BG"/>
        </w:rPr>
        <w:t>НДПС.</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В тази връзка </w:t>
      </w:r>
      <w:r w:rsidR="003D2798" w:rsidRPr="00397D0A">
        <w:rPr>
          <w:rFonts w:ascii="Times New Roman" w:hAnsi="Times New Roman" w:cs="Times New Roman"/>
          <w:sz w:val="24"/>
          <w:szCs w:val="24"/>
          <w:lang w:val="bg-BG"/>
        </w:rPr>
        <w:t>молим</w:t>
      </w:r>
      <w:r w:rsidRPr="00397D0A">
        <w:rPr>
          <w:rFonts w:ascii="Times New Roman" w:hAnsi="Times New Roman" w:cs="Times New Roman"/>
          <w:sz w:val="24"/>
          <w:szCs w:val="24"/>
          <w:lang w:val="bg-BG"/>
        </w:rPr>
        <w:t xml:space="preserve"> да </w:t>
      </w:r>
      <w:r w:rsidRPr="00397D0A">
        <w:rPr>
          <w:rFonts w:ascii="Times New Roman" w:hAnsi="Times New Roman" w:cs="Times New Roman"/>
          <w:color w:val="000000"/>
          <w:sz w:val="24"/>
          <w:szCs w:val="24"/>
          <w:shd w:val="clear" w:color="auto" w:fill="FFFFFF"/>
          <w:lang w:val="bg-BG"/>
        </w:rPr>
        <w:t xml:space="preserve">съобразите установеното разбиране в съдебната практика, че секционният избирателен протокол представлява официален свидетелстващ документ и оспорването му с хипотетични предположения е неоснователно. Липсата на каквито и да било поправки в протоколите, съставени от посочените по-горе осем броя СИК, липсата на спорове между членовете на секционните избирателни комисии относно броя на действителните и недействителните бюлетини, липсата на особени мнения на членовете на комисиите, както и липсата на постъпили жалби и възражения не дават основания да се приеме,че са допуснати съществени нарушения на изборния процес, които да доведат до повторното преброяване на бюлетините, в които са отразени гласовете на избирателите, включително и преброяването на преференциите в тях. Според т. 6 от Решение № 9 от 26.11.2009 г. на Конституционния съд на РБ, повторното преброяване на гласовете би могло да се допусне, ако от протоколите на секционните избирателни комисии е видно, че съществуват спорове между членовете на СИК за резултатите от гласуването. В конкретния случай в нито един от секционните протоколи няма такова отбелязване, няма възражения и оплаквания. Ето защо моля да приемете за правилен извода на Административен съд Пловдив, че </w:t>
      </w:r>
      <w:r w:rsidRPr="00397D0A">
        <w:rPr>
          <w:rFonts w:ascii="Times New Roman" w:hAnsi="Times New Roman" w:cs="Times New Roman"/>
          <w:sz w:val="24"/>
          <w:szCs w:val="24"/>
          <w:lang w:val="bg-BG"/>
        </w:rPr>
        <w:t>извършените поправки не водят до съмнения за верността на отразеното в протоколите на посочените по – горе СИК.</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color w:val="000000"/>
          <w:sz w:val="24"/>
          <w:szCs w:val="24"/>
          <w:shd w:val="clear" w:color="auto" w:fill="FFFFFF"/>
          <w:lang w:val="bg-BG"/>
        </w:rPr>
        <w:t>Считам</w:t>
      </w:r>
      <w:r w:rsidR="003D2798" w:rsidRPr="00397D0A">
        <w:rPr>
          <w:rFonts w:ascii="Times New Roman" w:hAnsi="Times New Roman" w:cs="Times New Roman"/>
          <w:color w:val="000000"/>
          <w:sz w:val="24"/>
          <w:szCs w:val="24"/>
          <w:shd w:val="clear" w:color="auto" w:fill="FFFFFF"/>
          <w:lang w:val="bg-BG"/>
        </w:rPr>
        <w:t>е</w:t>
      </w:r>
      <w:r w:rsidRPr="00397D0A">
        <w:rPr>
          <w:rFonts w:ascii="Times New Roman" w:hAnsi="Times New Roman" w:cs="Times New Roman"/>
          <w:color w:val="000000"/>
          <w:sz w:val="24"/>
          <w:szCs w:val="24"/>
          <w:shd w:val="clear" w:color="auto" w:fill="FFFFFF"/>
          <w:lang w:val="bg-BG"/>
        </w:rPr>
        <w:t xml:space="preserve">, че изложените доводи в касационната жалба във връзка с допуснати нарушения при проведеното производство по чл.193 от ГПК по оспорване истинността на 8 бр. протоколи, съставени от СИК № №  </w:t>
      </w:r>
      <w:r w:rsidRPr="00397D0A">
        <w:rPr>
          <w:rFonts w:ascii="Times New Roman" w:hAnsi="Times New Roman" w:cs="Times New Roman"/>
          <w:sz w:val="24"/>
          <w:szCs w:val="24"/>
          <w:lang w:val="bg-BG"/>
        </w:rPr>
        <w:t xml:space="preserve">160100062 , 160100063, 160100064, 160100065, 160100066, 160100098, 160100102 и  160100105 са неоснователни. В този смисъл моля да съобразите следното: предвид разпределението на доказателствената тежест, доказването на неистинността на оспорените протоколи е на жалбоподателя. В тази връзка бяха направени конкретни доказателствени искания, които се прецениха от състава на съда за неоснователни и бяха оставени без уважение с подробни мотиви. Моля да съобразите, че в решение № </w:t>
      </w:r>
      <w:r w:rsidRPr="00397D0A">
        <w:rPr>
          <w:rFonts w:ascii="Times New Roman" w:hAnsi="Times New Roman" w:cs="Times New Roman"/>
          <w:bCs/>
          <w:color w:val="000000"/>
          <w:sz w:val="24"/>
          <w:szCs w:val="24"/>
          <w:shd w:val="clear" w:color="auto" w:fill="FFFFFF"/>
          <w:lang w:val="bg-BG"/>
        </w:rPr>
        <w:t>12927 от 17.10.2012 г. по адм. д. № 9569/2012г. , Върховният административен съд</w:t>
      </w:r>
      <w:r w:rsidRPr="00397D0A">
        <w:rPr>
          <w:rFonts w:ascii="Times New Roman" w:hAnsi="Times New Roman" w:cs="Times New Roman"/>
          <w:sz w:val="24"/>
          <w:szCs w:val="24"/>
          <w:lang w:val="bg-BG"/>
        </w:rPr>
        <w:t xml:space="preserve"> е указал, че „</w:t>
      </w:r>
      <w:r w:rsidRPr="00397D0A">
        <w:rPr>
          <w:rFonts w:ascii="Times New Roman" w:hAnsi="Times New Roman" w:cs="Times New Roman"/>
          <w:color w:val="000000"/>
          <w:sz w:val="24"/>
          <w:szCs w:val="24"/>
          <w:shd w:val="clear" w:color="auto" w:fill="FFFFFF"/>
          <w:lang w:val="bg-BG"/>
        </w:rPr>
        <w:t>преценката за характера и тежестта на допуснато нарушение на съдопроизводствените правила е винаги конкретна, с оглед спецификата на отделния казус, като нарушението е съставомерно по </w:t>
      </w:r>
      <w:hyperlink r:id="rId8" w:anchor="%D1%87%D0%BB208_%D1%823');" w:history="1">
        <w:r w:rsidRPr="00397D0A">
          <w:rPr>
            <w:rStyle w:val="af8"/>
            <w:rFonts w:ascii="Times New Roman" w:hAnsi="Times New Roman" w:cs="Times New Roman"/>
            <w:color w:val="auto"/>
            <w:sz w:val="24"/>
            <w:szCs w:val="24"/>
            <w:u w:val="none"/>
            <w:shd w:val="clear" w:color="auto" w:fill="FFFFFF"/>
            <w:lang w:val="bg-BG"/>
          </w:rPr>
          <w:t>чл. 208, т. 3</w:t>
        </w:r>
      </w:hyperlink>
      <w:r w:rsidRPr="00397D0A">
        <w:rPr>
          <w:rFonts w:ascii="Times New Roman" w:hAnsi="Times New Roman" w:cs="Times New Roman"/>
          <w:sz w:val="24"/>
          <w:szCs w:val="24"/>
          <w:shd w:val="clear" w:color="auto" w:fill="FFFFFF"/>
          <w:lang w:val="bg-BG"/>
        </w:rPr>
        <w:t> от </w:t>
      </w:r>
      <w:hyperlink r:id="rId9" w:history="1">
        <w:r w:rsidRPr="00397D0A">
          <w:rPr>
            <w:rStyle w:val="af8"/>
            <w:rFonts w:ascii="Times New Roman" w:hAnsi="Times New Roman" w:cs="Times New Roman"/>
            <w:color w:val="auto"/>
            <w:sz w:val="24"/>
            <w:szCs w:val="24"/>
            <w:u w:val="none"/>
            <w:shd w:val="clear" w:color="auto" w:fill="FFFFFF"/>
            <w:lang w:val="bg-BG"/>
          </w:rPr>
          <w:t>АПК</w:t>
        </w:r>
      </w:hyperlink>
      <w:r w:rsidRPr="00397D0A">
        <w:rPr>
          <w:rFonts w:ascii="Times New Roman" w:hAnsi="Times New Roman" w:cs="Times New Roman"/>
          <w:sz w:val="24"/>
          <w:szCs w:val="24"/>
          <w:shd w:val="clear" w:color="auto" w:fill="FFFFFF"/>
          <w:lang w:val="bg-BG"/>
        </w:rPr>
        <w:t> единствено, когато е рефлектирало върху съдържанието на съдебният акт като волеизявление. В този смисъл пропускът ще е съществен само, ако е ограничил правото на лицето да представи доказателства, които са от значение за решението на съда. Спазването на правилата на съдебното производство се разглеждат и в контекста на провеждания контрол по </w:t>
      </w:r>
      <w:hyperlink r:id="rId10" w:anchor="%D1%87%D0%BB168');" w:history="1">
        <w:r w:rsidRPr="00397D0A">
          <w:rPr>
            <w:rStyle w:val="af8"/>
            <w:rFonts w:ascii="Times New Roman" w:hAnsi="Times New Roman" w:cs="Times New Roman"/>
            <w:color w:val="auto"/>
            <w:sz w:val="24"/>
            <w:szCs w:val="24"/>
            <w:u w:val="none"/>
            <w:shd w:val="clear" w:color="auto" w:fill="FFFFFF"/>
            <w:lang w:val="bg-BG"/>
          </w:rPr>
          <w:t>чл. 168</w:t>
        </w:r>
      </w:hyperlink>
      <w:r w:rsidRPr="00397D0A">
        <w:rPr>
          <w:rFonts w:ascii="Times New Roman" w:hAnsi="Times New Roman" w:cs="Times New Roman"/>
          <w:sz w:val="24"/>
          <w:szCs w:val="24"/>
          <w:shd w:val="clear" w:color="auto" w:fill="FFFFFF"/>
          <w:lang w:val="bg-BG"/>
        </w:rPr>
        <w:t> </w:t>
      </w:r>
      <w:hyperlink r:id="rId11" w:history="1">
        <w:r w:rsidRPr="00397D0A">
          <w:rPr>
            <w:rStyle w:val="af8"/>
            <w:rFonts w:ascii="Times New Roman" w:hAnsi="Times New Roman" w:cs="Times New Roman"/>
            <w:color w:val="auto"/>
            <w:sz w:val="24"/>
            <w:szCs w:val="24"/>
            <w:u w:val="none"/>
            <w:shd w:val="clear" w:color="auto" w:fill="FFFFFF"/>
            <w:lang w:val="bg-BG"/>
          </w:rPr>
          <w:t>АПК</w:t>
        </w:r>
      </w:hyperlink>
      <w:r w:rsidRPr="00397D0A">
        <w:rPr>
          <w:rFonts w:ascii="Times New Roman" w:hAnsi="Times New Roman" w:cs="Times New Roman"/>
          <w:sz w:val="24"/>
          <w:szCs w:val="24"/>
          <w:shd w:val="clear" w:color="auto" w:fill="FFFFFF"/>
          <w:lang w:val="bg-BG"/>
        </w:rPr>
        <w:t> на изисквания по </w:t>
      </w:r>
      <w:hyperlink r:id="rId12" w:anchor="%D1%87%D0%BB146');" w:history="1">
        <w:r w:rsidRPr="00397D0A">
          <w:rPr>
            <w:rStyle w:val="af8"/>
            <w:rFonts w:ascii="Times New Roman" w:hAnsi="Times New Roman" w:cs="Times New Roman"/>
            <w:color w:val="auto"/>
            <w:sz w:val="24"/>
            <w:szCs w:val="24"/>
            <w:u w:val="none"/>
            <w:shd w:val="clear" w:color="auto" w:fill="FFFFFF"/>
            <w:lang w:val="bg-BG"/>
          </w:rPr>
          <w:t>чл. 146</w:t>
        </w:r>
      </w:hyperlink>
      <w:r w:rsidRPr="00397D0A">
        <w:rPr>
          <w:rFonts w:ascii="Times New Roman" w:hAnsi="Times New Roman" w:cs="Times New Roman"/>
          <w:sz w:val="24"/>
          <w:szCs w:val="24"/>
          <w:shd w:val="clear" w:color="auto" w:fill="FFFFFF"/>
          <w:lang w:val="bg-BG"/>
        </w:rPr>
        <w:t> </w:t>
      </w:r>
      <w:hyperlink r:id="rId13" w:history="1">
        <w:r w:rsidRPr="00397D0A">
          <w:rPr>
            <w:rStyle w:val="af8"/>
            <w:rFonts w:ascii="Times New Roman" w:hAnsi="Times New Roman" w:cs="Times New Roman"/>
            <w:color w:val="auto"/>
            <w:sz w:val="24"/>
            <w:szCs w:val="24"/>
            <w:u w:val="none"/>
            <w:shd w:val="clear" w:color="auto" w:fill="FFFFFF"/>
            <w:lang w:val="bg-BG"/>
          </w:rPr>
          <w:t>АПК</w:t>
        </w:r>
      </w:hyperlink>
      <w:r w:rsidRPr="00397D0A">
        <w:rPr>
          <w:rFonts w:ascii="Times New Roman" w:hAnsi="Times New Roman" w:cs="Times New Roman"/>
          <w:sz w:val="24"/>
          <w:szCs w:val="24"/>
          <w:shd w:val="clear" w:color="auto" w:fill="FFFFFF"/>
          <w:lang w:val="bg-BG"/>
        </w:rPr>
        <w:t> за законосъобразност на административния акт – Решен</w:t>
      </w:r>
      <w:r w:rsidRPr="00397D0A">
        <w:rPr>
          <w:rFonts w:ascii="Times New Roman" w:hAnsi="Times New Roman" w:cs="Times New Roman"/>
          <w:color w:val="000000"/>
          <w:sz w:val="24"/>
          <w:szCs w:val="24"/>
          <w:shd w:val="clear" w:color="auto" w:fill="FFFFFF"/>
          <w:lang w:val="bg-BG"/>
        </w:rPr>
        <w:t>ие на ОИК. В случая съдът е обсъдил доказателствените искания, обосновано ги е преценил като неоснователни с оглед предмета на делото, което е правилен извод като се има предвид значението им за правилното решаване на спора по същество”. </w:t>
      </w:r>
      <w:r w:rsidRPr="00397D0A">
        <w:rPr>
          <w:rFonts w:ascii="Times New Roman" w:hAnsi="Times New Roman" w:cs="Times New Roman"/>
          <w:sz w:val="24"/>
          <w:szCs w:val="24"/>
          <w:lang w:val="bg-BG"/>
        </w:rPr>
        <w:t xml:space="preserve"> </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color w:val="000000"/>
          <w:sz w:val="24"/>
          <w:szCs w:val="24"/>
          <w:shd w:val="clear" w:color="auto" w:fill="FFFFFF"/>
          <w:lang w:val="bg-BG"/>
        </w:rPr>
        <w:t>Ето защо считам</w:t>
      </w:r>
      <w:r w:rsidR="003D2798" w:rsidRPr="00397D0A">
        <w:rPr>
          <w:rFonts w:ascii="Times New Roman" w:hAnsi="Times New Roman" w:cs="Times New Roman"/>
          <w:color w:val="000000"/>
          <w:sz w:val="24"/>
          <w:szCs w:val="24"/>
          <w:shd w:val="clear" w:color="auto" w:fill="FFFFFF"/>
          <w:lang w:val="bg-BG"/>
        </w:rPr>
        <w:t>е</w:t>
      </w:r>
      <w:r w:rsidRPr="00397D0A">
        <w:rPr>
          <w:rFonts w:ascii="Times New Roman" w:hAnsi="Times New Roman" w:cs="Times New Roman"/>
          <w:color w:val="000000"/>
          <w:sz w:val="24"/>
          <w:szCs w:val="24"/>
          <w:shd w:val="clear" w:color="auto" w:fill="FFFFFF"/>
          <w:lang w:val="bg-BG"/>
        </w:rPr>
        <w:t>, че възраженията в касационната жалба за допуснати процесуални нарушения от състава на Административен съд Пловдив в производството по оспорване на протоколите на СИК са неоснователни.</w:t>
      </w:r>
    </w:p>
    <w:p w:rsidR="006B06B7" w:rsidRPr="00397D0A" w:rsidRDefault="006B06B7" w:rsidP="003D2798">
      <w:pPr>
        <w:spacing w:after="0" w:line="240" w:lineRule="auto"/>
        <w:ind w:firstLine="720"/>
        <w:jc w:val="both"/>
        <w:rPr>
          <w:rFonts w:ascii="Times New Roman" w:hAnsi="Times New Roman" w:cs="Times New Roman"/>
          <w:color w:val="000000"/>
          <w:sz w:val="24"/>
          <w:szCs w:val="24"/>
          <w:lang w:val="bg-BG"/>
        </w:rPr>
      </w:pPr>
      <w:r w:rsidRPr="00397D0A">
        <w:rPr>
          <w:rFonts w:ascii="Times New Roman" w:hAnsi="Times New Roman" w:cs="Times New Roman"/>
          <w:sz w:val="24"/>
          <w:szCs w:val="24"/>
          <w:lang w:val="bg-BG"/>
        </w:rPr>
        <w:t>Мол</w:t>
      </w:r>
      <w:r w:rsidR="003D2798" w:rsidRPr="00397D0A">
        <w:rPr>
          <w:rFonts w:ascii="Times New Roman" w:hAnsi="Times New Roman" w:cs="Times New Roman"/>
          <w:sz w:val="24"/>
          <w:szCs w:val="24"/>
          <w:lang w:val="bg-BG"/>
        </w:rPr>
        <w:t>им</w:t>
      </w:r>
      <w:r w:rsidRPr="00397D0A">
        <w:rPr>
          <w:rFonts w:ascii="Times New Roman" w:hAnsi="Times New Roman" w:cs="Times New Roman"/>
          <w:sz w:val="24"/>
          <w:szCs w:val="24"/>
          <w:lang w:val="bg-BG"/>
        </w:rPr>
        <w:t xml:space="preserve"> да съобразите също така, че основното доказателствено искане на жалбоподателя бе за ново преброяване на бюлетините без посочване на конкретни основания за това. Това искане е направено в противоречие с константната съдебна практика, съгласно която </w:t>
      </w:r>
      <w:r w:rsidRPr="00397D0A">
        <w:rPr>
          <w:rFonts w:ascii="Times New Roman" w:hAnsi="Times New Roman" w:cs="Times New Roman"/>
          <w:color w:val="000000"/>
          <w:sz w:val="24"/>
          <w:szCs w:val="24"/>
          <w:lang w:val="bg-BG"/>
        </w:rPr>
        <w:t xml:space="preserve">самото твърдение за допуснати нарушения в изборния процес с искане за ново преброяване на бюлетините, с оглед установяване недействителност или действителност (в случая се твърди наличие на недействителни гласове, които според жалбоподателя са действителни), не представлява по същността си </w:t>
      </w:r>
      <w:r w:rsidRPr="00397D0A">
        <w:rPr>
          <w:rFonts w:ascii="Times New Roman" w:hAnsi="Times New Roman" w:cs="Times New Roman"/>
          <w:color w:val="000000"/>
          <w:sz w:val="24"/>
          <w:szCs w:val="24"/>
          <w:lang w:val="bg-BG"/>
        </w:rPr>
        <w:lastRenderedPageBreak/>
        <w:t xml:space="preserve">оспорването на материалната доказателствена сила на протоколите на СИК. Жалбоподателят продължава да твърди, че липсата на спорове и възражения между членовете на СИК относно факта коя бюлетина следва да се зачете като  недействителна е без правно значение за крайния изборен резултат. Това твърдение е невярно и противоречи на установеното разбиране в съдебната практика, че при липса на спорове относно отчитането на бюлетините като действителни, съответно недействителни в съответните секционни избирателни комисии в присъствието на застъпници на различни политически партии, упълномощени представители и членове на секционните избирателни комисии, които също са предложени от различни политически партии, в присъствието, на които се извършва броенето на бюлетините е една гаранция за законосъобразното провеждане на тези действия и няма основание за повтаряне на тези действия и нова преценка на бюлетините. </w:t>
      </w:r>
      <w:r w:rsidRPr="00397D0A">
        <w:rPr>
          <w:rFonts w:ascii="Times New Roman" w:hAnsi="Times New Roman" w:cs="Times New Roman"/>
          <w:sz w:val="24"/>
          <w:szCs w:val="24"/>
          <w:lang w:val="bg-BG"/>
        </w:rPr>
        <w:t>В тази връзка няма основание да се поставя под съмнение материалната доказателствена сила на протоколите на СИК.</w:t>
      </w:r>
      <w:r w:rsidRPr="00397D0A">
        <w:rPr>
          <w:rFonts w:ascii="Times New Roman" w:hAnsi="Times New Roman" w:cs="Times New Roman"/>
          <w:color w:val="000000"/>
          <w:sz w:val="24"/>
          <w:szCs w:val="24"/>
          <w:lang w:val="bg-BG"/>
        </w:rPr>
        <w:t xml:space="preserve"> (В този смисъл са  Решение № 540/ 01.01.2012г., постановено по  адм. д. 15604/ 2011г.,  Решение №  1871/ 05.02.2020 г., постановено по адм. д. № 14457/2020 г. на ВАС  и др.)  </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color w:val="000000"/>
          <w:sz w:val="24"/>
          <w:szCs w:val="24"/>
          <w:lang w:val="bg-BG"/>
        </w:rPr>
        <w:t>Мол</w:t>
      </w:r>
      <w:r w:rsidR="003D2798" w:rsidRPr="00397D0A">
        <w:rPr>
          <w:rFonts w:ascii="Times New Roman" w:hAnsi="Times New Roman" w:cs="Times New Roman"/>
          <w:color w:val="000000"/>
          <w:sz w:val="24"/>
          <w:szCs w:val="24"/>
          <w:lang w:val="bg-BG"/>
        </w:rPr>
        <w:t>им</w:t>
      </w:r>
      <w:r w:rsidRPr="00397D0A">
        <w:rPr>
          <w:rFonts w:ascii="Times New Roman" w:hAnsi="Times New Roman" w:cs="Times New Roman"/>
          <w:color w:val="000000"/>
          <w:sz w:val="24"/>
          <w:szCs w:val="24"/>
          <w:lang w:val="bg-BG"/>
        </w:rPr>
        <w:t xml:space="preserve"> да съобразите и изложеното становище в решение № </w:t>
      </w:r>
      <w:r w:rsidRPr="00397D0A">
        <w:rPr>
          <w:rFonts w:ascii="Times New Roman" w:hAnsi="Times New Roman" w:cs="Times New Roman"/>
          <w:bCs/>
          <w:color w:val="000000"/>
          <w:sz w:val="24"/>
          <w:szCs w:val="24"/>
          <w:shd w:val="clear" w:color="auto" w:fill="FFFFFF"/>
          <w:lang w:val="bg-BG"/>
        </w:rPr>
        <w:t>12927 от 17.10.2012 г. по адм. д. № 9569/2012 на Върховния административен съд, съгласно което „</w:t>
      </w:r>
      <w:r w:rsidRPr="00397D0A">
        <w:rPr>
          <w:rFonts w:ascii="Times New Roman" w:hAnsi="Times New Roman" w:cs="Times New Roman"/>
          <w:color w:val="000000"/>
          <w:sz w:val="24"/>
          <w:szCs w:val="24"/>
          <w:lang w:val="bg-BG"/>
        </w:rPr>
        <w:t>Изборният процес е уреден като съвкупност от отношения между субектите, участниците и изборната администрация насочени в цялост към осигуряване осъществяването на избирателното право при осигуряване на различни гаранции и механизми за определяне на законосъобразен изборен резултат. Такива механизми и гаранции се съдържат в детайлната уредба на процедурите и материалните предпоставки за произвеждане на изборите, включително кои бюлетини са действителни и кои недействителни, начина на гласуване, осигуряване тайната на вота, предвидената възможност за повдигане на спор по действителността на бюлетини в СИК, която да вземе решение по всяка от тях, участие на застъпници и наблюдатели в изборния ден, включително при отчитане на резултата от гласуването, начина на вземане на решения в СИК и ОИК, уредбата на особеното мнение и процедурите по приемане и предаване на изборните книжа и защита на данните в тях. При така предвидените гаранции в Изборния кодекс контролът за законосъобразност не се свежда до повтаряне от съда на действията на изборната администрация, която осъществява дейността си в изпълнение на вменените й от Изборния кодекс функционални правомощия като членовете на СИК и ОИК са и длъжностни лица по смисъла на </w:t>
      </w:r>
      <w:hyperlink r:id="rId14" w:history="1">
        <w:r w:rsidRPr="00397D0A">
          <w:rPr>
            <w:rStyle w:val="af8"/>
            <w:rFonts w:ascii="Times New Roman" w:hAnsi="Times New Roman" w:cs="Times New Roman"/>
            <w:sz w:val="24"/>
            <w:szCs w:val="24"/>
            <w:lang w:val="bg-BG"/>
          </w:rPr>
          <w:t>НК</w:t>
        </w:r>
      </w:hyperlink>
      <w:r w:rsidRPr="00397D0A">
        <w:rPr>
          <w:rFonts w:ascii="Times New Roman" w:hAnsi="Times New Roman" w:cs="Times New Roman"/>
          <w:sz w:val="24"/>
          <w:szCs w:val="24"/>
          <w:lang w:val="bg-BG"/>
        </w:rPr>
        <w:t>.</w:t>
      </w:r>
      <w:r w:rsidRPr="00397D0A">
        <w:rPr>
          <w:rFonts w:ascii="Times New Roman" w:hAnsi="Times New Roman" w:cs="Times New Roman"/>
          <w:color w:val="000000"/>
          <w:sz w:val="24"/>
          <w:szCs w:val="24"/>
          <w:lang w:val="bg-BG"/>
        </w:rPr>
        <w:t xml:space="preserve"> Контролът за законосъобразност на решението, с което се определя изборен резултат се изразява в проверката за нарушения които преодоляват или намаляват гаранциите за обективен резултат от гласуването до степен, при която възниква съмнение и в определения въз основа на него изборен резултат. Поради това, нарушенията, които се сочат, следва да са от такъв характер, че да са достатъчни да създадат съмнение за действието на гаранциите за законосъобразно протичане на изборния процес, и от друга страна, осъществени, те реално да са се отразили на този изборен резултат, което ги прави съществени нарушения в административното производство и опорочават решението на ОИК”. В конкретния случай жалбоподателят не сочи допускането на такива съществени нарушения от СИК или от ОИК, които да са довели до съществен порок в оспореното решение на </w:t>
      </w:r>
      <w:r w:rsidRPr="00397D0A">
        <w:rPr>
          <w:rFonts w:ascii="Times New Roman" w:hAnsi="Times New Roman" w:cs="Times New Roman"/>
          <w:sz w:val="24"/>
          <w:szCs w:val="24"/>
          <w:lang w:val="bg-BG"/>
        </w:rPr>
        <w:t>Общинска избирателна комисия Асеновград или да са основания за отмяна на решение № 2049/17.11.2023г., постановено по  адм.д. № 2752/2023г. по описа на Административен съд Пловдив.</w:t>
      </w:r>
    </w:p>
    <w:p w:rsidR="006B06B7"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В резултат на изложеното мол</w:t>
      </w:r>
      <w:r w:rsidR="003D2798" w:rsidRPr="00397D0A">
        <w:rPr>
          <w:rFonts w:ascii="Times New Roman" w:hAnsi="Times New Roman" w:cs="Times New Roman"/>
          <w:sz w:val="24"/>
          <w:szCs w:val="24"/>
          <w:lang w:val="bg-BG"/>
        </w:rPr>
        <w:t>им</w:t>
      </w:r>
      <w:r w:rsidRPr="00397D0A">
        <w:rPr>
          <w:rFonts w:ascii="Times New Roman" w:hAnsi="Times New Roman" w:cs="Times New Roman"/>
          <w:sz w:val="24"/>
          <w:szCs w:val="24"/>
          <w:lang w:val="bg-BG"/>
        </w:rPr>
        <w:t xml:space="preserve"> да приемете, че Решение № 198-МИ/30.10.2023г. на Общинска избирателна комисия Асеновград е взето от компетентен орган, при наличие на необходимото мнозинство и при спазване на изискванията на материалния закон.</w:t>
      </w:r>
    </w:p>
    <w:p w:rsidR="006B06B7" w:rsidRPr="00397D0A" w:rsidRDefault="006B06B7" w:rsidP="003D2798">
      <w:pPr>
        <w:spacing w:after="0" w:line="240" w:lineRule="auto"/>
        <w:ind w:firstLine="720"/>
        <w:jc w:val="both"/>
        <w:rPr>
          <w:rStyle w:val="ala"/>
          <w:rFonts w:ascii="Times New Roman" w:hAnsi="Times New Roman" w:cs="Times New Roman"/>
          <w:color w:val="000000"/>
          <w:sz w:val="24"/>
          <w:szCs w:val="24"/>
          <w:shd w:val="clear" w:color="auto" w:fill="FFFFFF"/>
          <w:lang w:val="bg-BG"/>
        </w:rPr>
      </w:pPr>
      <w:r w:rsidRPr="00397D0A">
        <w:rPr>
          <w:rFonts w:ascii="Times New Roman" w:hAnsi="Times New Roman" w:cs="Times New Roman"/>
          <w:sz w:val="24"/>
          <w:szCs w:val="24"/>
          <w:lang w:val="bg-BG"/>
        </w:rPr>
        <w:t xml:space="preserve">С посоченото решение е определена общинската избирателна квота, която е 585 (петстотин осемдесет и пет) гласа. Квотата е определено при спазване изискванията на чл. 453 и чл. 454 от Изборния кодекс, а именно: от общия брой на гласувалите във всички СИК на територията на </w:t>
      </w:r>
      <w:r w:rsidRPr="00397D0A">
        <w:rPr>
          <w:rFonts w:ascii="Times New Roman" w:hAnsi="Times New Roman" w:cs="Times New Roman"/>
          <w:sz w:val="24"/>
          <w:szCs w:val="24"/>
          <w:lang w:val="bg-BG"/>
        </w:rPr>
        <w:lastRenderedPageBreak/>
        <w:t xml:space="preserve">община Асеновград са извадени недействителните гласове (бюлетини) и гласовете (бюлетините) с вот ”Не подкрепям никого”, като след извършване на тези аритметични действия действителните гласове са общо 19 300. Общият брой мандати за общински съветници в община Асеновград е 33 (арг. чл.19 от ЗМСМА). След като броят на действителните гласове се раздели на 33 мандана се получава общинската избирателна квота, а именно: 584,8484848485 или 585 в цяло число. След определяне на общинската избирателна квота са разпределени мандатите между партиите, коалициите и местните коалиции, получили гласове не по-малко от общинската избирателна квота. Разпоредбата на чл. 453 от Изборния кодекс предвижда, че </w:t>
      </w:r>
      <w:r w:rsidRPr="00397D0A">
        <w:rPr>
          <w:rStyle w:val="ala"/>
          <w:rFonts w:ascii="Times New Roman" w:hAnsi="Times New Roman" w:cs="Times New Roman"/>
          <w:color w:val="000000"/>
          <w:sz w:val="24"/>
          <w:szCs w:val="24"/>
          <w:shd w:val="clear" w:color="auto" w:fill="FFFFFF"/>
          <w:lang w:val="bg-BG"/>
        </w:rPr>
        <w:t>определянето на резултатите от гласуването за общински съветници се извършва по методика съгласно </w:t>
      </w:r>
      <w:hyperlink r:id="rId15" w:history="1">
        <w:r w:rsidRPr="00397D0A">
          <w:rPr>
            <w:rStyle w:val="af8"/>
            <w:rFonts w:ascii="Times New Roman" w:hAnsi="Times New Roman" w:cs="Times New Roman"/>
            <w:color w:val="auto"/>
            <w:sz w:val="24"/>
            <w:szCs w:val="24"/>
            <w:u w:val="none"/>
            <w:shd w:val="clear" w:color="auto" w:fill="FFFFFF"/>
            <w:lang w:val="bg-BG"/>
          </w:rPr>
          <w:t>приложение № 5</w:t>
        </w:r>
      </w:hyperlink>
      <w:r w:rsidRPr="00397D0A">
        <w:rPr>
          <w:rStyle w:val="ala"/>
          <w:rFonts w:ascii="Times New Roman" w:hAnsi="Times New Roman" w:cs="Times New Roman"/>
          <w:sz w:val="24"/>
          <w:szCs w:val="24"/>
          <w:shd w:val="clear" w:color="auto" w:fill="FFFFFF"/>
          <w:lang w:val="bg-BG"/>
        </w:rPr>
        <w:t>; р</w:t>
      </w:r>
      <w:r w:rsidRPr="00397D0A">
        <w:rPr>
          <w:rStyle w:val="ala"/>
          <w:rFonts w:ascii="Times New Roman" w:hAnsi="Times New Roman" w:cs="Times New Roman"/>
          <w:color w:val="000000"/>
          <w:sz w:val="24"/>
          <w:szCs w:val="24"/>
          <w:shd w:val="clear" w:color="auto" w:fill="FFFFFF"/>
          <w:lang w:val="bg-BG"/>
        </w:rPr>
        <w:t xml:space="preserve">езултатите от гласуването за общински съветници в изборите по пропорционалната система се определят по метода на Хеър-Ниимайер; право на участие при разпределяне на мандатите имат партиите и коалициите, получили </w:t>
      </w:r>
      <w:r w:rsidRPr="00397D0A">
        <w:rPr>
          <w:rStyle w:val="ala"/>
          <w:rFonts w:ascii="Times New Roman" w:hAnsi="Times New Roman" w:cs="Times New Roman"/>
          <w:color w:val="000000"/>
          <w:sz w:val="24"/>
          <w:szCs w:val="24"/>
          <w:u w:val="single"/>
          <w:shd w:val="clear" w:color="auto" w:fill="FFFFFF"/>
          <w:lang w:val="bg-BG"/>
        </w:rPr>
        <w:t>гласове не по-малко от общинската избирателна квота</w:t>
      </w:r>
      <w:r w:rsidRPr="00397D0A">
        <w:rPr>
          <w:rStyle w:val="ala"/>
          <w:rFonts w:ascii="Times New Roman" w:hAnsi="Times New Roman" w:cs="Times New Roman"/>
          <w:color w:val="000000"/>
          <w:sz w:val="24"/>
          <w:szCs w:val="24"/>
          <w:shd w:val="clear" w:color="auto" w:fill="FFFFFF"/>
          <w:lang w:val="bg-BG"/>
        </w:rPr>
        <w:t>.</w:t>
      </w:r>
      <w:r w:rsidRPr="00397D0A">
        <w:rPr>
          <w:rFonts w:ascii="Times New Roman" w:hAnsi="Times New Roman" w:cs="Times New Roman"/>
          <w:sz w:val="24"/>
          <w:szCs w:val="24"/>
          <w:lang w:val="bg-BG"/>
        </w:rPr>
        <w:t xml:space="preserve"> Съгласно чл.454 ал.1 и ал.2 от Изборния кодекс  о</w:t>
      </w:r>
      <w:r w:rsidRPr="00397D0A">
        <w:rPr>
          <w:rStyle w:val="ala"/>
          <w:rFonts w:ascii="Times New Roman" w:hAnsi="Times New Roman" w:cs="Times New Roman"/>
          <w:color w:val="000000"/>
          <w:sz w:val="24"/>
          <w:szCs w:val="24"/>
          <w:shd w:val="clear" w:color="auto" w:fill="FFFFFF"/>
          <w:lang w:val="bg-BG"/>
        </w:rPr>
        <w:t>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(преференции) по </w:t>
      </w:r>
      <w:hyperlink r:id="rId16" w:history="1">
        <w:r w:rsidRPr="00397D0A">
          <w:rPr>
            <w:rStyle w:val="af8"/>
            <w:rFonts w:ascii="Times New Roman" w:hAnsi="Times New Roman" w:cs="Times New Roman"/>
            <w:color w:val="auto"/>
            <w:sz w:val="24"/>
            <w:szCs w:val="24"/>
            <w:u w:val="none"/>
            <w:shd w:val="clear" w:color="auto" w:fill="FFFFFF"/>
            <w:lang w:val="bg-BG"/>
          </w:rPr>
          <w:t>чл. 437, ал. 4</w:t>
        </w:r>
      </w:hyperlink>
      <w:r w:rsidRPr="00397D0A">
        <w:rPr>
          <w:rStyle w:val="ala"/>
          <w:rFonts w:ascii="Times New Roman" w:hAnsi="Times New Roman" w:cs="Times New Roman"/>
          <w:sz w:val="24"/>
          <w:szCs w:val="24"/>
          <w:shd w:val="clear" w:color="auto" w:fill="FFFFFF"/>
          <w:lang w:val="bg-BG"/>
        </w:rPr>
        <w:t> и </w:t>
      </w:r>
      <w:hyperlink r:id="rId17" w:history="1">
        <w:r w:rsidRPr="00397D0A">
          <w:rPr>
            <w:rStyle w:val="af8"/>
            <w:rFonts w:ascii="Times New Roman" w:hAnsi="Times New Roman" w:cs="Times New Roman"/>
            <w:color w:val="auto"/>
            <w:sz w:val="24"/>
            <w:szCs w:val="24"/>
            <w:u w:val="none"/>
            <w:shd w:val="clear" w:color="auto" w:fill="FFFFFF"/>
            <w:lang w:val="bg-BG"/>
          </w:rPr>
          <w:t>5</w:t>
        </w:r>
      </w:hyperlink>
      <w:r w:rsidRPr="00397D0A">
        <w:rPr>
          <w:rStyle w:val="ala"/>
          <w:rFonts w:ascii="Times New Roman" w:hAnsi="Times New Roman" w:cs="Times New Roman"/>
          <w:sz w:val="24"/>
          <w:szCs w:val="24"/>
          <w:shd w:val="clear" w:color="auto" w:fill="FFFFFF"/>
          <w:lang w:val="bg-BG"/>
        </w:rPr>
        <w:t>  и подреждането на кандидатите в листата по методика съгласно </w:t>
      </w:r>
      <w:hyperlink r:id="rId18" w:history="1">
        <w:r w:rsidRPr="00397D0A">
          <w:rPr>
            <w:rStyle w:val="af8"/>
            <w:rFonts w:ascii="Times New Roman" w:hAnsi="Times New Roman" w:cs="Times New Roman"/>
            <w:color w:val="auto"/>
            <w:sz w:val="24"/>
            <w:szCs w:val="24"/>
            <w:u w:val="none"/>
            <w:shd w:val="clear" w:color="auto" w:fill="FFFFFF"/>
            <w:lang w:val="bg-BG"/>
          </w:rPr>
          <w:t>приложение № 5</w:t>
        </w:r>
      </w:hyperlink>
      <w:r w:rsidRPr="00397D0A">
        <w:rPr>
          <w:rStyle w:val="ala"/>
          <w:rFonts w:ascii="Times New Roman" w:hAnsi="Times New Roman" w:cs="Times New Roman"/>
          <w:sz w:val="24"/>
          <w:szCs w:val="24"/>
          <w:shd w:val="clear" w:color="auto" w:fill="FFFFFF"/>
          <w:lang w:val="bg-BG"/>
        </w:rPr>
        <w:t>.</w:t>
      </w:r>
      <w:r w:rsidRPr="00397D0A">
        <w:rPr>
          <w:rStyle w:val="subparinclink"/>
          <w:rFonts w:ascii="Times New Roman" w:hAnsi="Times New Roman" w:cs="Times New Roman"/>
          <w:i/>
          <w:iCs/>
          <w:color w:val="000000"/>
          <w:sz w:val="24"/>
          <w:szCs w:val="24"/>
          <w:shd w:val="clear" w:color="auto" w:fill="FFFFFF"/>
          <w:lang w:val="bg-BG"/>
        </w:rPr>
        <w:t> </w:t>
      </w:r>
      <w:r w:rsidRPr="00397D0A">
        <w:rPr>
          <w:rStyle w:val="ala"/>
          <w:rFonts w:ascii="Times New Roman" w:hAnsi="Times New Roman" w:cs="Times New Roman"/>
          <w:color w:val="000000"/>
          <w:sz w:val="24"/>
          <w:szCs w:val="24"/>
          <w:shd w:val="clear" w:color="auto" w:fill="FFFFFF"/>
          <w:lang w:val="bg-BG"/>
        </w:rPr>
        <w:t xml:space="preserve"> Предпочитанията (преференциите) за отделните кандидати са валидни, ако броят на гласовете, получени за кандидата, е не по-малко от 7 на сто от гласовете, подадени за кандидатската листа. </w:t>
      </w:r>
    </w:p>
    <w:p w:rsidR="003D2798" w:rsidRPr="00397D0A" w:rsidRDefault="006B06B7" w:rsidP="003D2798">
      <w:pPr>
        <w:spacing w:after="0" w:line="240" w:lineRule="auto"/>
        <w:ind w:firstLine="720"/>
        <w:jc w:val="both"/>
        <w:rPr>
          <w:rFonts w:ascii="Times New Roman" w:hAnsi="Times New Roman" w:cs="Times New Roman"/>
          <w:sz w:val="24"/>
          <w:szCs w:val="24"/>
          <w:lang w:val="bg-BG"/>
        </w:rPr>
      </w:pPr>
      <w:r w:rsidRPr="00397D0A">
        <w:rPr>
          <w:rStyle w:val="ala"/>
          <w:rFonts w:ascii="Times New Roman" w:hAnsi="Times New Roman" w:cs="Times New Roman"/>
          <w:color w:val="000000"/>
          <w:sz w:val="24"/>
          <w:szCs w:val="24"/>
          <w:shd w:val="clear" w:color="auto" w:fill="FFFFFF"/>
          <w:lang w:val="bg-BG"/>
        </w:rPr>
        <w:t xml:space="preserve">Видно от протокола на </w:t>
      </w:r>
      <w:r w:rsidRPr="00397D0A">
        <w:rPr>
          <w:rFonts w:ascii="Times New Roman" w:hAnsi="Times New Roman" w:cs="Times New Roman"/>
          <w:sz w:val="24"/>
          <w:szCs w:val="24"/>
          <w:lang w:val="bg-BG"/>
        </w:rPr>
        <w:t xml:space="preserve">Общинска избирателна комисия Асеновград за избор на общински съветници , кандидатската листа на партия Национално движение за права и свободи - НДПС е получила общо 229 (двеста двадесет и девет) гласа, които са под общинската избирателна квота, поради което и не участва в разпределението на мандатите за общински съветници т.к. броят на гласовете е под  585. </w:t>
      </w:r>
    </w:p>
    <w:p w:rsidR="003D2798" w:rsidRPr="00397D0A" w:rsidRDefault="003D2798"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Поради изложените съображения Общинска избирателна комисия Асеновград е на становище, че касационната жалба е еноснователна и решенето на Административен съд Пловдив, постановено по адм.д. № адм.д. № 2752/2023г. следва да бъде потвърдено.</w:t>
      </w:r>
    </w:p>
    <w:p w:rsidR="007B48E3" w:rsidRPr="00397D0A" w:rsidRDefault="00EB5CEE" w:rsidP="003D2798">
      <w:pPr>
        <w:spacing w:after="0" w:line="240" w:lineRule="auto"/>
        <w:ind w:firstLine="720"/>
        <w:jc w:val="both"/>
        <w:rPr>
          <w:rFonts w:ascii="Times New Roman" w:eastAsia="Times New Roman" w:hAnsi="Times New Roman" w:cs="Times New Roman"/>
          <w:sz w:val="24"/>
          <w:szCs w:val="24"/>
          <w:lang w:val="bg-BG" w:eastAsia="bg-BG"/>
        </w:rPr>
      </w:pPr>
      <w:r w:rsidRPr="00397D0A">
        <w:rPr>
          <w:rFonts w:ascii="Times New Roman" w:eastAsia="Times New Roman" w:hAnsi="Times New Roman" w:cs="Times New Roman"/>
          <w:sz w:val="24"/>
          <w:szCs w:val="24"/>
          <w:lang w:val="bg-B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62579" w:rsidRPr="00397D0A" w:rsidRDefault="00562579" w:rsidP="003D2798">
      <w:pPr>
        <w:pStyle w:val="af4"/>
        <w:ind w:firstLine="720"/>
        <w:jc w:val="both"/>
        <w:rPr>
          <w:rFonts w:ascii="Times New Roman" w:hAnsi="Times New Roman" w:cs="Times New Roman"/>
          <w:szCs w:val="24"/>
          <w:highlight w:val="yellow"/>
        </w:rPr>
      </w:pPr>
    </w:p>
    <w:tbl>
      <w:tblPr>
        <w:tblW w:w="8642" w:type="dxa"/>
        <w:jc w:val="center"/>
        <w:tblLook w:val="04A0" w:firstRow="1" w:lastRow="0" w:firstColumn="1" w:lastColumn="0" w:noHBand="0" w:noVBand="1"/>
      </w:tblPr>
      <w:tblGrid>
        <w:gridCol w:w="516"/>
        <w:gridCol w:w="6160"/>
        <w:gridCol w:w="1966"/>
      </w:tblGrid>
      <w:tr w:rsidR="00B05250" w:rsidRPr="00397D0A" w:rsidTr="00B05250">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b/>
                <w:i/>
                <w:color w:val="auto"/>
                <w:szCs w:val="24"/>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b/>
                <w:i/>
                <w:color w:val="auto"/>
                <w:szCs w:val="24"/>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szCs w:val="24"/>
              </w:rPr>
            </w:pPr>
            <w:r w:rsidRPr="00397D0A">
              <w:rPr>
                <w:rFonts w:ascii="Times New Roman" w:eastAsia="Times New Roman" w:hAnsi="Times New Roman" w:cs="Times New Roman"/>
                <w:b/>
                <w:i/>
                <w:color w:val="auto"/>
                <w:szCs w:val="24"/>
                <w:lang w:eastAsia="bg-BG"/>
              </w:rPr>
              <w:t>Гласуване</w:t>
            </w:r>
          </w:p>
        </w:tc>
      </w:tr>
      <w:tr w:rsidR="00B05250" w:rsidRPr="00397D0A" w:rsidTr="00B05250">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B05250" w:rsidRPr="00397D0A"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Андрея Атанасов Дунков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A622C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ЗА</w:t>
            </w:r>
          </w:p>
        </w:tc>
      </w:tr>
      <w:tr w:rsidR="00B05250" w:rsidRPr="00397D0A"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b"/>
              <w:spacing w:after="0" w:line="240" w:lineRule="auto"/>
              <w:jc w:val="both"/>
              <w:rPr>
                <w:rFonts w:ascii="Times New Roman" w:hAnsi="Times New Roman" w:cs="Times New Roman"/>
                <w:color w:val="auto"/>
              </w:rPr>
            </w:pPr>
            <w:r w:rsidRPr="00397D0A">
              <w:rPr>
                <w:rFonts w:ascii="Times New Roman" w:hAnsi="Times New Roman" w:cs="Times New Roman"/>
                <w:color w:val="auto"/>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Отсъства</w:t>
            </w:r>
          </w:p>
        </w:tc>
      </w:tr>
      <w:tr w:rsidR="00B05250" w:rsidRPr="00397D0A" w:rsidTr="00B05250">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Петър СтиляновВоденчев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A622C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ЗА</w:t>
            </w:r>
          </w:p>
        </w:tc>
      </w:tr>
      <w:tr w:rsidR="00B05250" w:rsidRPr="00397D0A"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Мелят Ибрахим Алимолла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713454"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ЗА</w:t>
            </w:r>
          </w:p>
        </w:tc>
      </w:tr>
      <w:tr w:rsidR="00B05250" w:rsidRPr="00397D0A"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szCs w:val="24"/>
              </w:rPr>
            </w:pPr>
            <w:r w:rsidRPr="00397D0A">
              <w:rPr>
                <w:rFonts w:ascii="Times New Roman" w:hAnsi="Times New Roman" w:cs="Times New Roman"/>
                <w:color w:val="auto"/>
                <w:szCs w:val="24"/>
              </w:rPr>
              <w:t>Ваня Костадинова Костадинова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B05250" w:rsidRPr="00397D0A" w:rsidTr="00B05250">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hAnsi="Times New Roman" w:cs="Times New Roman"/>
                <w:szCs w:val="24"/>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Отсъства</w:t>
            </w:r>
          </w:p>
        </w:tc>
      </w:tr>
      <w:tr w:rsidR="00B05250" w:rsidRPr="00397D0A"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b"/>
              <w:spacing w:after="0" w:line="240" w:lineRule="auto"/>
              <w:jc w:val="both"/>
              <w:rPr>
                <w:rFonts w:ascii="Times New Roman" w:hAnsi="Times New Roman" w:cs="Times New Roman"/>
                <w:color w:val="auto"/>
              </w:rPr>
            </w:pPr>
            <w:r w:rsidRPr="00397D0A">
              <w:rPr>
                <w:rFonts w:ascii="Times New Roman" w:hAnsi="Times New Roman" w:cs="Times New Roman"/>
                <w:color w:val="auto"/>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B05250" w:rsidRPr="00397D0A"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Лалка Павлова Арнаудова-Минцева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B05250" w:rsidRPr="00397D0A" w:rsidTr="00B05250">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ЗА</w:t>
            </w:r>
          </w:p>
        </w:tc>
      </w:tr>
      <w:tr w:rsidR="00B05250" w:rsidRPr="00397D0A"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f4"/>
              <w:jc w:val="both"/>
              <w:rPr>
                <w:rFonts w:ascii="Times New Roman" w:hAnsi="Times New Roman" w:cs="Times New Roman"/>
                <w:color w:val="auto"/>
                <w:szCs w:val="24"/>
              </w:rPr>
            </w:pPr>
            <w:r w:rsidRPr="00397D0A">
              <w:rPr>
                <w:rFonts w:ascii="Times New Roman" w:eastAsia="Times New Roman" w:hAnsi="Times New Roman" w:cs="Times New Roman"/>
                <w:color w:val="auto"/>
                <w:szCs w:val="24"/>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B05250" w:rsidP="003D2798">
            <w:pPr>
              <w:pStyle w:val="ab"/>
              <w:spacing w:after="0" w:line="240" w:lineRule="auto"/>
              <w:jc w:val="both"/>
              <w:rPr>
                <w:rFonts w:ascii="Times New Roman" w:hAnsi="Times New Roman" w:cs="Times New Roman"/>
                <w:color w:val="auto"/>
              </w:rPr>
            </w:pPr>
            <w:r w:rsidRPr="00397D0A">
              <w:rPr>
                <w:rFonts w:ascii="Times New Roman" w:hAnsi="Times New Roman" w:cs="Times New Roman"/>
                <w:color w:val="auto"/>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397D0A" w:rsidRDefault="00E44F64" w:rsidP="003D2798">
            <w:pPr>
              <w:pStyle w:val="af4"/>
              <w:jc w:val="both"/>
              <w:rPr>
                <w:rFonts w:ascii="Times New Roman" w:hAnsi="Times New Roman" w:cs="Times New Roman"/>
                <w:color w:val="auto"/>
                <w:szCs w:val="24"/>
              </w:rPr>
            </w:pPr>
            <w:r w:rsidRPr="00397D0A">
              <w:rPr>
                <w:rFonts w:ascii="Times New Roman" w:hAnsi="Times New Roman" w:cs="Times New Roman"/>
                <w:color w:val="auto"/>
                <w:szCs w:val="24"/>
              </w:rPr>
              <w:t>ЗА</w:t>
            </w:r>
          </w:p>
        </w:tc>
      </w:tr>
    </w:tbl>
    <w:p w:rsidR="00D15305" w:rsidRPr="00397D0A" w:rsidRDefault="00D15305" w:rsidP="003D2798">
      <w:pPr>
        <w:pStyle w:val="af4"/>
        <w:ind w:firstLine="720"/>
        <w:jc w:val="both"/>
        <w:rPr>
          <w:rFonts w:ascii="Times New Roman" w:hAnsi="Times New Roman" w:cs="Times New Roman"/>
          <w:szCs w:val="24"/>
          <w:highlight w:val="yellow"/>
        </w:rPr>
      </w:pPr>
    </w:p>
    <w:p w:rsidR="007B48E3" w:rsidRPr="00397D0A" w:rsidRDefault="00EB5CEE" w:rsidP="003D2798">
      <w:pPr>
        <w:pStyle w:val="af4"/>
        <w:jc w:val="both"/>
        <w:rPr>
          <w:rFonts w:ascii="Times New Roman" w:eastAsia="Times New Roman" w:hAnsi="Times New Roman" w:cs="Times New Roman"/>
          <w:color w:val="auto"/>
          <w:szCs w:val="24"/>
          <w:u w:val="single"/>
          <w:lang w:eastAsia="bg-BG"/>
        </w:rPr>
      </w:pPr>
      <w:r w:rsidRPr="00397D0A">
        <w:rPr>
          <w:rFonts w:ascii="Times New Roman" w:eastAsia="Times New Roman" w:hAnsi="Times New Roman" w:cs="Times New Roman"/>
          <w:color w:val="auto"/>
          <w:szCs w:val="24"/>
          <w:u w:val="single"/>
          <w:lang w:eastAsia="bg-BG"/>
        </w:rPr>
        <w:t xml:space="preserve">Гласували: </w:t>
      </w:r>
    </w:p>
    <w:p w:rsidR="007B48E3" w:rsidRPr="00397D0A" w:rsidRDefault="00EB5CEE" w:rsidP="003D2798">
      <w:pPr>
        <w:pStyle w:val="af4"/>
        <w:shd w:val="clear" w:color="auto" w:fill="FFFFFF" w:themeFill="background1"/>
        <w:jc w:val="both"/>
        <w:rPr>
          <w:rFonts w:ascii="Times New Roman" w:hAnsi="Times New Roman" w:cs="Times New Roman"/>
          <w:szCs w:val="24"/>
        </w:rPr>
      </w:pPr>
      <w:r w:rsidRPr="00397D0A">
        <w:rPr>
          <w:rFonts w:ascii="Times New Roman" w:eastAsia="Times New Roman" w:hAnsi="Times New Roman" w:cs="Times New Roman"/>
          <w:color w:val="auto"/>
          <w:szCs w:val="24"/>
          <w:lang w:eastAsia="bg-BG"/>
        </w:rPr>
        <w:t xml:space="preserve">ЗА – </w:t>
      </w:r>
      <w:r w:rsidR="00713454" w:rsidRPr="00397D0A">
        <w:rPr>
          <w:rFonts w:ascii="Times New Roman" w:eastAsia="Times New Roman" w:hAnsi="Times New Roman" w:cs="Times New Roman"/>
          <w:color w:val="auto"/>
          <w:szCs w:val="24"/>
          <w:lang w:eastAsia="bg-BG"/>
        </w:rPr>
        <w:t>9</w:t>
      </w:r>
      <w:r w:rsidRPr="00397D0A">
        <w:rPr>
          <w:rFonts w:ascii="Times New Roman" w:eastAsia="Times New Roman" w:hAnsi="Times New Roman" w:cs="Times New Roman"/>
          <w:color w:val="auto"/>
          <w:szCs w:val="24"/>
          <w:lang w:eastAsia="bg-BG"/>
        </w:rPr>
        <w:t xml:space="preserve"> гласа</w:t>
      </w:r>
    </w:p>
    <w:p w:rsidR="007B48E3" w:rsidRPr="00397D0A" w:rsidRDefault="00EB5CEE" w:rsidP="003D2798">
      <w:pPr>
        <w:pStyle w:val="af4"/>
        <w:jc w:val="both"/>
        <w:rPr>
          <w:rFonts w:ascii="Times New Roman" w:eastAsia="Times New Roman" w:hAnsi="Times New Roman" w:cs="Times New Roman"/>
          <w:color w:val="auto"/>
          <w:szCs w:val="24"/>
          <w:lang w:eastAsia="bg-BG"/>
        </w:rPr>
      </w:pPr>
      <w:r w:rsidRPr="00397D0A">
        <w:rPr>
          <w:rFonts w:ascii="Times New Roman" w:eastAsia="Times New Roman" w:hAnsi="Times New Roman" w:cs="Times New Roman"/>
          <w:color w:val="auto"/>
          <w:szCs w:val="24"/>
          <w:lang w:eastAsia="bg-BG"/>
        </w:rPr>
        <w:t>ПРОТИВ – 0 гласа</w:t>
      </w:r>
    </w:p>
    <w:p w:rsidR="007B48E3" w:rsidRPr="00397D0A" w:rsidRDefault="00EB5CEE" w:rsidP="003D2798">
      <w:pPr>
        <w:pStyle w:val="af4"/>
        <w:jc w:val="both"/>
        <w:rPr>
          <w:rFonts w:ascii="Times New Roman" w:eastAsia="Times New Roman" w:hAnsi="Times New Roman" w:cs="Times New Roman"/>
          <w:color w:val="auto"/>
          <w:szCs w:val="24"/>
          <w:lang w:eastAsia="bg-BG"/>
        </w:rPr>
      </w:pPr>
      <w:r w:rsidRPr="00397D0A">
        <w:rPr>
          <w:rFonts w:ascii="Times New Roman" w:eastAsia="Times New Roman" w:hAnsi="Times New Roman" w:cs="Times New Roman"/>
          <w:color w:val="auto"/>
          <w:szCs w:val="24"/>
          <w:lang w:eastAsia="bg-BG"/>
        </w:rPr>
        <w:t>ОСОБЕНО МНЕНИЕ – 0  членове</w:t>
      </w:r>
    </w:p>
    <w:p w:rsidR="007B48E3" w:rsidRPr="00397D0A" w:rsidRDefault="00EB5CEE" w:rsidP="003D2798">
      <w:pPr>
        <w:pStyle w:val="af4"/>
        <w:ind w:firstLine="720"/>
        <w:jc w:val="both"/>
        <w:rPr>
          <w:rFonts w:ascii="Times New Roman" w:hAnsi="Times New Roman" w:cs="Times New Roman"/>
          <w:szCs w:val="24"/>
        </w:rPr>
      </w:pPr>
      <w:r w:rsidRPr="00397D0A">
        <w:rPr>
          <w:rFonts w:ascii="Times New Roman" w:eastAsia="Times New Roman" w:hAnsi="Times New Roman" w:cs="Times New Roman"/>
          <w:color w:val="auto"/>
          <w:szCs w:val="24"/>
          <w:lang w:eastAsia="bg-BG"/>
        </w:rPr>
        <w:t>Решението се прие с единодушие от присъстващите членове на Общинска избирателна комисия община</w:t>
      </w:r>
      <w:r w:rsidR="00400585" w:rsidRPr="00397D0A">
        <w:rPr>
          <w:rFonts w:ascii="Times New Roman" w:eastAsia="Times New Roman" w:hAnsi="Times New Roman" w:cs="Times New Roman"/>
          <w:color w:val="auto"/>
          <w:szCs w:val="24"/>
          <w:lang w:eastAsia="bg-BG"/>
        </w:rPr>
        <w:t xml:space="preserve"> Асеновград</w:t>
      </w:r>
      <w:r w:rsidRPr="00397D0A">
        <w:rPr>
          <w:rFonts w:ascii="Times New Roman" w:eastAsia="Times New Roman" w:hAnsi="Times New Roman" w:cs="Times New Roman"/>
          <w:color w:val="auto"/>
          <w:szCs w:val="24"/>
          <w:lang w:eastAsia="bg-BG"/>
        </w:rPr>
        <w:t>.</w:t>
      </w:r>
    </w:p>
    <w:p w:rsidR="007B48E3" w:rsidRPr="00397D0A" w:rsidRDefault="007B48E3" w:rsidP="003D2798">
      <w:pPr>
        <w:pStyle w:val="af4"/>
        <w:jc w:val="both"/>
        <w:rPr>
          <w:rFonts w:ascii="Times New Roman" w:eastAsia="Times New Roman" w:hAnsi="Times New Roman" w:cs="Times New Roman"/>
          <w:color w:val="auto"/>
          <w:kern w:val="0"/>
          <w:szCs w:val="24"/>
          <w:highlight w:val="yellow"/>
          <w:lang w:eastAsia="bg-BG" w:bidi="ar-SA"/>
        </w:rPr>
      </w:pPr>
    </w:p>
    <w:p w:rsidR="00A40055" w:rsidRPr="00397D0A" w:rsidRDefault="00A40055" w:rsidP="005232A9">
      <w:pPr>
        <w:pStyle w:val="af4"/>
        <w:ind w:firstLine="720"/>
        <w:jc w:val="both"/>
        <w:rPr>
          <w:rFonts w:ascii="Times New Roman" w:hAnsi="Times New Roman" w:cs="Times New Roman"/>
          <w:szCs w:val="24"/>
        </w:rPr>
      </w:pPr>
      <w:r w:rsidRPr="00397D0A">
        <w:rPr>
          <w:rFonts w:ascii="Times New Roman" w:hAnsi="Times New Roman" w:cs="Times New Roman"/>
          <w:b/>
          <w:szCs w:val="24"/>
        </w:rPr>
        <w:t xml:space="preserve">По т. </w:t>
      </w:r>
      <w:r w:rsidR="00385331" w:rsidRPr="00397D0A">
        <w:rPr>
          <w:rFonts w:ascii="Times New Roman" w:hAnsi="Times New Roman" w:cs="Times New Roman"/>
          <w:b/>
          <w:szCs w:val="24"/>
        </w:rPr>
        <w:t>2</w:t>
      </w:r>
      <w:r w:rsidR="005232A9" w:rsidRPr="00397D0A">
        <w:rPr>
          <w:rFonts w:ascii="Times New Roman" w:hAnsi="Times New Roman" w:cs="Times New Roman"/>
          <w:b/>
          <w:szCs w:val="24"/>
        </w:rPr>
        <w:t xml:space="preserve"> </w:t>
      </w:r>
      <w:r w:rsidRPr="00397D0A">
        <w:rPr>
          <w:rFonts w:ascii="Times New Roman" w:hAnsi="Times New Roman" w:cs="Times New Roman"/>
          <w:b/>
          <w:szCs w:val="24"/>
        </w:rPr>
        <w:t>от дневния ред„Разни“</w:t>
      </w:r>
      <w:r w:rsidRPr="00397D0A">
        <w:rPr>
          <w:rFonts w:ascii="Times New Roman" w:hAnsi="Times New Roman" w:cs="Times New Roman"/>
          <w:szCs w:val="24"/>
        </w:rPr>
        <w:t xml:space="preserve"> се обсъдиха технически и организационни въпроси, свързани с работата и дейността на комисията</w:t>
      </w:r>
      <w:r w:rsidR="003D2798" w:rsidRPr="00397D0A">
        <w:rPr>
          <w:rFonts w:ascii="Times New Roman" w:hAnsi="Times New Roman" w:cs="Times New Roman"/>
          <w:szCs w:val="24"/>
        </w:rPr>
        <w:t xml:space="preserve"> и полученото писмо изх. № МИ – 15 - 1420/0</w:t>
      </w:r>
      <w:r w:rsidR="005232A9" w:rsidRPr="00397D0A">
        <w:rPr>
          <w:rFonts w:ascii="Times New Roman" w:hAnsi="Times New Roman" w:cs="Times New Roman"/>
          <w:szCs w:val="24"/>
        </w:rPr>
        <w:t>9.11.2023</w:t>
      </w:r>
      <w:r w:rsidR="00397D0A">
        <w:rPr>
          <w:rFonts w:ascii="Times New Roman" w:hAnsi="Times New Roman" w:cs="Times New Roman"/>
          <w:szCs w:val="24"/>
        </w:rPr>
        <w:t xml:space="preserve"> </w:t>
      </w:r>
      <w:bookmarkStart w:id="1" w:name="_GoBack"/>
      <w:bookmarkEnd w:id="1"/>
      <w:r w:rsidR="005232A9" w:rsidRPr="00397D0A">
        <w:rPr>
          <w:rFonts w:ascii="Times New Roman" w:hAnsi="Times New Roman" w:cs="Times New Roman"/>
          <w:szCs w:val="24"/>
        </w:rPr>
        <w:t>г. на ЦИК относно изчисляване размера на възнагражденията за м. ноември 2023г.</w:t>
      </w:r>
    </w:p>
    <w:p w:rsidR="005232A9" w:rsidRPr="00397D0A" w:rsidRDefault="003D2798" w:rsidP="005232A9">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Заместник председателят на Общинска избирателна комисия Ас</w:t>
      </w:r>
      <w:r w:rsidR="005232A9" w:rsidRPr="00397D0A">
        <w:rPr>
          <w:rFonts w:ascii="Times New Roman" w:hAnsi="Times New Roman" w:cs="Times New Roman"/>
          <w:sz w:val="24"/>
          <w:szCs w:val="24"/>
          <w:lang w:val="bg-BG"/>
        </w:rPr>
        <w:t>еновград - Петър Воденчев разясни</w:t>
      </w:r>
      <w:r w:rsidRPr="00397D0A">
        <w:rPr>
          <w:rFonts w:ascii="Times New Roman" w:hAnsi="Times New Roman" w:cs="Times New Roman"/>
          <w:sz w:val="24"/>
          <w:szCs w:val="24"/>
          <w:lang w:val="bg-BG"/>
        </w:rPr>
        <w:t>,</w:t>
      </w:r>
      <w:r w:rsidR="005232A9" w:rsidRPr="00397D0A">
        <w:rPr>
          <w:rFonts w:ascii="Times New Roman" w:hAnsi="Times New Roman" w:cs="Times New Roman"/>
          <w:sz w:val="24"/>
          <w:szCs w:val="24"/>
          <w:lang w:val="bg-BG"/>
        </w:rPr>
        <w:t xml:space="preserve"> </w:t>
      </w:r>
      <w:r w:rsidRPr="00397D0A">
        <w:rPr>
          <w:rFonts w:ascii="Times New Roman" w:hAnsi="Times New Roman" w:cs="Times New Roman"/>
          <w:sz w:val="24"/>
          <w:szCs w:val="24"/>
          <w:lang w:val="bg-BG"/>
        </w:rPr>
        <w:t xml:space="preserve">че са допуснати </w:t>
      </w:r>
      <w:r w:rsidR="005232A9" w:rsidRPr="00397D0A">
        <w:rPr>
          <w:rFonts w:ascii="Times New Roman" w:hAnsi="Times New Roman" w:cs="Times New Roman"/>
          <w:sz w:val="24"/>
          <w:szCs w:val="24"/>
          <w:lang w:val="bg-BG"/>
        </w:rPr>
        <w:t>з</w:t>
      </w:r>
      <w:r w:rsidRPr="00397D0A">
        <w:rPr>
          <w:rFonts w:ascii="Times New Roman" w:hAnsi="Times New Roman" w:cs="Times New Roman"/>
          <w:sz w:val="24"/>
          <w:szCs w:val="24"/>
          <w:lang w:val="bg-BG"/>
        </w:rPr>
        <w:t xml:space="preserve">начителни несъответствия при изчисляването и изплащането на възнагражденията на членовете на ОИК Асеновград, специалисти технически сътрудници и специалист-експерт за месец </w:t>
      </w:r>
      <w:r w:rsidR="005232A9" w:rsidRPr="00397D0A">
        <w:rPr>
          <w:rFonts w:ascii="Times New Roman" w:hAnsi="Times New Roman" w:cs="Times New Roman"/>
          <w:sz w:val="24"/>
          <w:szCs w:val="24"/>
          <w:lang w:val="bg-BG"/>
        </w:rPr>
        <w:t xml:space="preserve">ноември </w:t>
      </w:r>
      <w:r w:rsidRPr="00397D0A">
        <w:rPr>
          <w:rFonts w:ascii="Times New Roman" w:hAnsi="Times New Roman" w:cs="Times New Roman"/>
          <w:sz w:val="24"/>
          <w:szCs w:val="24"/>
          <w:lang w:val="bg-BG"/>
        </w:rPr>
        <w:t xml:space="preserve">2023 г. </w:t>
      </w:r>
      <w:r w:rsidR="005232A9" w:rsidRPr="00397D0A">
        <w:rPr>
          <w:rFonts w:ascii="Times New Roman" w:hAnsi="Times New Roman" w:cs="Times New Roman"/>
          <w:sz w:val="24"/>
          <w:szCs w:val="24"/>
          <w:lang w:val="bg-BG"/>
        </w:rPr>
        <w:t xml:space="preserve">Поради това предложи да бъде прието протоколно решение за изпращане на писмо до Кмета на </w:t>
      </w:r>
      <w:r w:rsidR="006E0268" w:rsidRPr="00397D0A">
        <w:rPr>
          <w:rFonts w:ascii="Times New Roman" w:hAnsi="Times New Roman" w:cs="Times New Roman"/>
          <w:sz w:val="24"/>
          <w:szCs w:val="24"/>
          <w:lang w:val="bg-BG"/>
        </w:rPr>
        <w:t>о</w:t>
      </w:r>
      <w:r w:rsidR="005232A9" w:rsidRPr="00397D0A">
        <w:rPr>
          <w:rFonts w:ascii="Times New Roman" w:hAnsi="Times New Roman" w:cs="Times New Roman"/>
          <w:sz w:val="24"/>
          <w:szCs w:val="24"/>
          <w:lang w:val="bg-BG"/>
        </w:rPr>
        <w:t>бщина Асеновград в следния смисъл:</w:t>
      </w:r>
    </w:p>
    <w:p w:rsidR="005232A9" w:rsidRPr="00397D0A" w:rsidRDefault="005232A9" w:rsidP="005232A9">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С Решение №1954-МИ от 03 август 2023 г. на Централната избирателна комисия са определени месечните възнаграждения на членовете на Общинските избирателни комисия, като съгласно т.1.1 за председател на ОИК Асеновград месечното възнаграждение  на председател е 1870 лева, за заместник-председателите – 4-ма и секретар – 1775 лева и за членове 5-ма – 1685 лева. Съгласно т.1.3 от посоченото решение членовете на ОИК Асеновград получават месечно възнаграждение от 9 септември 2023 г. до 7 дни от обявяване на резултатите от изборите за I-ви или 2-ри тур, в случай че се провежда такъв в съответната община. С Решение №9-МИ/11.09.2023 г. на ОИК Асеновград е определено месечно възнаграждение на специалисти-технически сътрудници – 3-ма в размер на 1000 лева, които да подпомагат работата на Комисия, а с Решение №8-МИ на ОИК Асеновград е определено месечното възнаграждение на специалист-експерт – 1, в размер на 1400 лева и сроковете, до които се изплаща – до 7 дни от обявяване на резултатите на изборите за кметове на втори тур. Въз основа на решенията на ОИК Асеновград и при съобразяването с горепосоченото решение на ЦИК Общинска администрация Асеновград е изготвила и са сключени 4 броя граждански договори със специалистите-технически сътрудници и експерти, в които също изрично е указан срок до 7 дни от обявяване на резултатите от изборите на втори тур. </w:t>
      </w:r>
    </w:p>
    <w:p w:rsidR="005232A9" w:rsidRPr="00397D0A" w:rsidRDefault="005232A9" w:rsidP="005232A9">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В община Асеновград е проведен втори тур на изборите за кметове на 5 ноември, а резултатите са обявени с решения с поредни номера от дата 06.11.2023 г. от №236-МИ/06.11.2023 г. до №238-МИ/06.11.2023 г. или датата, до която членовете на ОИК, специалистите технически сътрудници и специалистът експерт получават месечно възнаграждение следва да е до 13.11.2023 г. (понеделник), в тази връзка е и писмо с изх.№МИ-15-1420/09.11.2023 г. на Централната избирателна комисия, в което е посочено правното основание за изплащане на месечните възнаграждения на членовете на ОИК – чл.83 ал.3 от Изборния кодекс, както и начинът, по който се броят 7-те дни от обявяване на резултатите от изборите, като те следва да се броят от деня следващ обявяването на решенията на ОИК с резултатите от изборите, тоест от 07.11.2023 г. и съответно периодът, в който членове на ОИК, технически сътрудници и експерт следва да получат определеното им месечно възнаграждение е до 13.11.2023 г. включително. </w:t>
      </w:r>
    </w:p>
    <w:p w:rsidR="005232A9" w:rsidRPr="00397D0A" w:rsidRDefault="005232A9" w:rsidP="005232A9">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Членовете на ОИК Асеновград, 3-мата технически сътрудници и експертът са получили възнаграждения на 01.12.2023 г. с преводно нареждане от Община Асеновград от 30.11.2023 г. с посочено основание възнаграждение за месец 11.2023 г. със суми, които съответстват на 7 работни дни на ноември 2023 г. или до 09.11.2023 г. вкл., а до 13.11.2023 г. включително (понеделник) са 9 </w:t>
      </w:r>
      <w:r w:rsidRPr="00397D0A">
        <w:rPr>
          <w:rFonts w:ascii="Times New Roman" w:hAnsi="Times New Roman" w:cs="Times New Roman"/>
          <w:sz w:val="24"/>
          <w:szCs w:val="24"/>
          <w:lang w:val="bg-BG"/>
        </w:rPr>
        <w:lastRenderedPageBreak/>
        <w:t xml:space="preserve">официални работни дни. Общинска администрация – Асеновград неправомерно е изплатила възнаграждения за 2 работни дни по-малко на членовете на ОИК Асеновград, на техническите сътрудници и на експерта, което е в разрез, както с Изборния кодекс – чл.83 ал.3, така и с решенията на Централната избирателна комисия и с изготвените и сключените от самата администрация граждански договори. </w:t>
      </w:r>
    </w:p>
    <w:p w:rsidR="005232A9" w:rsidRPr="00397D0A" w:rsidRDefault="005232A9" w:rsidP="005232A9">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Общинска избирателна комисия Асеновград възразява и срещу начина на изчисление на възнагражденията за непълния месец ноември 2023 г., като не следва да се изчисляват на база официалните работни дни, които са 9 до 13.11.2023 г. включително, а да се изчислят въз основа на календарните дни, които са 13. ОИК Асеновград изпълнява функциите си и работи всеки календарен ден, а не само през официалните работни дни, и това обстоятелство следва да се съобрази при изчисляването на възнагражденията за непълния месец ноември 2023 г. Възнагражденията на членове на ОИК, технически сътрудници и експерт следва да се изчислят като сумата за пълен месец ноември се разделя на пълния броя на календарните дни през месеца, които са 30, и да се умножи по броя на отработените календарни дни до 13.11.2023 г., които са 13, а не както е направено – разделя се на броя на официалните работни дни през ноември, които са общо 22 и неправилно е умножено по 7 работни дни, което съответства на до 09.11.2023 г., вместо по 9 работни дни до 13.11.2023 г. </w:t>
      </w:r>
    </w:p>
    <w:p w:rsidR="005232A9" w:rsidRPr="00397D0A" w:rsidRDefault="005232A9" w:rsidP="005232A9">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Предвид горното Общинска избирателна комисия – Асеновград </w:t>
      </w:r>
      <w:r w:rsidR="006E0268" w:rsidRPr="00397D0A">
        <w:rPr>
          <w:rFonts w:ascii="Times New Roman" w:hAnsi="Times New Roman" w:cs="Times New Roman"/>
          <w:sz w:val="24"/>
          <w:szCs w:val="24"/>
          <w:lang w:val="bg-BG"/>
        </w:rPr>
        <w:t xml:space="preserve">указва на </w:t>
      </w:r>
      <w:r w:rsidRPr="00397D0A">
        <w:rPr>
          <w:rFonts w:ascii="Times New Roman" w:hAnsi="Times New Roman" w:cs="Times New Roman"/>
          <w:sz w:val="24"/>
          <w:szCs w:val="24"/>
          <w:lang w:val="bg-BG"/>
        </w:rPr>
        <w:t xml:space="preserve">Общинска администрация – Асеновград да направи повторно изчисление на възнагражденията на членовете на ОИК – Асеновград за месец 11.2023 г., техническите сътрудници и на експерта, като се заплатят възнагражденията за 13 календарни дни през ноември и се спазва правилото определеното възнаграждение за пълен месец са раздели на броя на календарните дни през ноември, които са 30 и полученото възнаграждение за 1 календарен ден се умножи по 13, което се съответства на 7 дни от обявяване на резултатите от изборите на кметове на втори тур, които се броят от 7 ноември 2023 г., тоест до 13.11.2023 г. включително. </w:t>
      </w:r>
    </w:p>
    <w:p w:rsidR="006E0268" w:rsidRPr="00397D0A" w:rsidRDefault="005232A9"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 </w:t>
      </w:r>
      <w:r w:rsidR="006E0268" w:rsidRPr="00397D0A">
        <w:rPr>
          <w:rFonts w:ascii="Times New Roman" w:hAnsi="Times New Roman" w:cs="Times New Roman"/>
          <w:sz w:val="24"/>
          <w:szCs w:val="24"/>
          <w:lang w:val="bg-BG"/>
        </w:rPr>
        <w:t>Предложението за изпращане на писмо до  Кмета на Община Асеновград в горния смисъл се подложи на гласуване. Всички присъстващи членове гласуваха „ЗА” ,поради което и единодушно бе прието следното протоколно решение:</w:t>
      </w:r>
    </w:p>
    <w:p w:rsidR="003D2798" w:rsidRPr="00397D0A" w:rsidRDefault="006E0268" w:rsidP="003D2798">
      <w:pPr>
        <w:spacing w:after="0" w:line="240" w:lineRule="auto"/>
        <w:ind w:firstLine="720"/>
        <w:jc w:val="both"/>
        <w:rPr>
          <w:rFonts w:ascii="Times New Roman" w:hAnsi="Times New Roman" w:cs="Times New Roman"/>
          <w:sz w:val="24"/>
          <w:szCs w:val="24"/>
          <w:lang w:val="bg-BG"/>
        </w:rPr>
      </w:pPr>
      <w:r w:rsidRPr="00397D0A">
        <w:rPr>
          <w:rFonts w:ascii="Times New Roman" w:hAnsi="Times New Roman" w:cs="Times New Roman"/>
          <w:sz w:val="24"/>
          <w:szCs w:val="24"/>
          <w:lang w:val="bg-BG"/>
        </w:rPr>
        <w:t xml:space="preserve">ДА СЕ ИЗПРАТИ на община Асеновград писмо относно отстраняване на допуснати значителни несъответствия при изчисляването и изплащането на възнагражденията на членовете на ОИК Асеновград, специалисти технически сътрудници и специалист-експерт за месец ноември 2023 г., ведно с писмо изх. № </w:t>
      </w:r>
      <w:r w:rsidRPr="00397D0A">
        <w:rPr>
          <w:rFonts w:ascii="Times New Roman" w:hAnsi="Times New Roman" w:cs="Times New Roman"/>
          <w:szCs w:val="24"/>
          <w:lang w:val="bg-BG"/>
        </w:rPr>
        <w:t>МИ – 15 - 1420/09.11.2023г. на ЦИК.</w:t>
      </w:r>
    </w:p>
    <w:p w:rsidR="007B48E3" w:rsidRPr="00397D0A" w:rsidRDefault="00EB5CEE" w:rsidP="005232A9">
      <w:pPr>
        <w:pStyle w:val="af4"/>
        <w:ind w:firstLine="720"/>
        <w:jc w:val="both"/>
        <w:rPr>
          <w:rFonts w:ascii="Times New Roman" w:hAnsi="Times New Roman" w:cs="Times New Roman"/>
          <w:szCs w:val="24"/>
        </w:rPr>
      </w:pPr>
      <w:r w:rsidRPr="00397D0A">
        <w:rPr>
          <w:rFonts w:ascii="Times New Roman" w:hAnsi="Times New Roman" w:cs="Times New Roman"/>
          <w:szCs w:val="24"/>
        </w:rPr>
        <w:t>Поради изчерпване на дневния ред заседанието бе закрито о</w:t>
      </w:r>
      <w:r w:rsidR="009B4AFB" w:rsidRPr="00397D0A">
        <w:rPr>
          <w:rFonts w:ascii="Times New Roman" w:hAnsi="Times New Roman" w:cs="Times New Roman"/>
          <w:szCs w:val="24"/>
        </w:rPr>
        <w:t xml:space="preserve">т Председателя на комисията в </w:t>
      </w:r>
      <w:r w:rsidR="00A622C0" w:rsidRPr="00397D0A">
        <w:rPr>
          <w:rFonts w:ascii="Times New Roman" w:hAnsi="Times New Roman" w:cs="Times New Roman"/>
          <w:szCs w:val="24"/>
        </w:rPr>
        <w:t>1</w:t>
      </w:r>
      <w:r w:rsidR="00713454" w:rsidRPr="00397D0A">
        <w:rPr>
          <w:rFonts w:ascii="Times New Roman" w:hAnsi="Times New Roman" w:cs="Times New Roman"/>
          <w:szCs w:val="24"/>
        </w:rPr>
        <w:t>9</w:t>
      </w:r>
      <w:r w:rsidR="00A622C0" w:rsidRPr="00397D0A">
        <w:rPr>
          <w:rFonts w:ascii="Times New Roman" w:hAnsi="Times New Roman" w:cs="Times New Roman"/>
          <w:szCs w:val="24"/>
        </w:rPr>
        <w:t>:</w:t>
      </w:r>
      <w:r w:rsidR="003D2798" w:rsidRPr="00397D0A">
        <w:rPr>
          <w:rFonts w:ascii="Times New Roman" w:hAnsi="Times New Roman" w:cs="Times New Roman"/>
          <w:szCs w:val="24"/>
        </w:rPr>
        <w:t>3</w:t>
      </w:r>
      <w:r w:rsidR="00A622C0" w:rsidRPr="00397D0A">
        <w:rPr>
          <w:rFonts w:ascii="Times New Roman" w:hAnsi="Times New Roman" w:cs="Times New Roman"/>
          <w:szCs w:val="24"/>
        </w:rPr>
        <w:t>0</w:t>
      </w:r>
      <w:r w:rsidRPr="00397D0A">
        <w:rPr>
          <w:rFonts w:ascii="Times New Roman" w:hAnsi="Times New Roman" w:cs="Times New Roman"/>
          <w:szCs w:val="24"/>
        </w:rPr>
        <w:t xml:space="preserve"> ч.</w:t>
      </w:r>
    </w:p>
    <w:p w:rsidR="007B48E3" w:rsidRPr="00397D0A" w:rsidRDefault="007B48E3" w:rsidP="003D2798">
      <w:pPr>
        <w:pStyle w:val="af4"/>
        <w:jc w:val="both"/>
        <w:rPr>
          <w:rFonts w:ascii="Times New Roman" w:hAnsi="Times New Roman" w:cs="Times New Roman"/>
          <w:i/>
          <w:szCs w:val="24"/>
          <w:highlight w:val="yellow"/>
        </w:rPr>
      </w:pPr>
    </w:p>
    <w:p w:rsidR="007B48E3" w:rsidRPr="00397D0A" w:rsidRDefault="00EB5CEE" w:rsidP="003D2798">
      <w:pPr>
        <w:pStyle w:val="af4"/>
        <w:jc w:val="both"/>
        <w:rPr>
          <w:rFonts w:ascii="Times New Roman" w:hAnsi="Times New Roman" w:cs="Times New Roman"/>
          <w:szCs w:val="24"/>
        </w:rPr>
      </w:pPr>
      <w:r w:rsidRPr="00397D0A">
        <w:rPr>
          <w:rFonts w:ascii="Times New Roman" w:hAnsi="Times New Roman" w:cs="Times New Roman"/>
          <w:i/>
          <w:szCs w:val="24"/>
        </w:rPr>
        <w:tab/>
        <w:t>*</w:t>
      </w:r>
      <w:r w:rsidRPr="00397D0A">
        <w:rPr>
          <w:rFonts w:ascii="Times New Roman" w:hAnsi="Times New Roman" w:cs="Times New Roman"/>
          <w:b/>
          <w:i/>
          <w:szCs w:val="24"/>
        </w:rPr>
        <w:t xml:space="preserve">Присъствен списък от </w:t>
      </w:r>
      <w:r w:rsidR="00A622C0" w:rsidRPr="00397D0A">
        <w:rPr>
          <w:rFonts w:ascii="Times New Roman" w:hAnsi="Times New Roman" w:cs="Times New Roman"/>
          <w:b/>
          <w:i/>
          <w:color w:val="000000"/>
          <w:szCs w:val="24"/>
        </w:rPr>
        <w:t>0</w:t>
      </w:r>
      <w:r w:rsidR="00713454" w:rsidRPr="00397D0A">
        <w:rPr>
          <w:rFonts w:ascii="Times New Roman" w:hAnsi="Times New Roman" w:cs="Times New Roman"/>
          <w:b/>
          <w:i/>
          <w:color w:val="000000"/>
          <w:szCs w:val="24"/>
        </w:rPr>
        <w:t>5</w:t>
      </w:r>
      <w:r w:rsidRPr="00397D0A">
        <w:rPr>
          <w:rFonts w:ascii="Times New Roman" w:hAnsi="Times New Roman" w:cs="Times New Roman"/>
          <w:b/>
          <w:i/>
          <w:color w:val="000000"/>
          <w:szCs w:val="24"/>
        </w:rPr>
        <w:t>.</w:t>
      </w:r>
      <w:r w:rsidR="000948B2" w:rsidRPr="00397D0A">
        <w:rPr>
          <w:rFonts w:ascii="Times New Roman" w:hAnsi="Times New Roman" w:cs="Times New Roman"/>
          <w:b/>
          <w:i/>
          <w:color w:val="000000"/>
          <w:szCs w:val="24"/>
        </w:rPr>
        <w:t>1</w:t>
      </w:r>
      <w:r w:rsidR="00713454" w:rsidRPr="00397D0A">
        <w:rPr>
          <w:rFonts w:ascii="Times New Roman" w:hAnsi="Times New Roman" w:cs="Times New Roman"/>
          <w:b/>
          <w:i/>
          <w:color w:val="000000"/>
          <w:szCs w:val="24"/>
        </w:rPr>
        <w:t>2</w:t>
      </w:r>
      <w:r w:rsidRPr="00397D0A">
        <w:rPr>
          <w:rFonts w:ascii="Times New Roman" w:hAnsi="Times New Roman" w:cs="Times New Roman"/>
          <w:b/>
          <w:i/>
          <w:color w:val="000000"/>
          <w:szCs w:val="24"/>
        </w:rPr>
        <w:t>.2023</w:t>
      </w:r>
      <w:r w:rsidRPr="00397D0A">
        <w:rPr>
          <w:rFonts w:ascii="Times New Roman" w:hAnsi="Times New Roman" w:cs="Times New Roman"/>
          <w:b/>
          <w:i/>
          <w:szCs w:val="24"/>
        </w:rPr>
        <w:t xml:space="preserve"> г.</w:t>
      </w:r>
      <w:r w:rsidRPr="00397D0A">
        <w:rPr>
          <w:rFonts w:ascii="Times New Roman" w:hAnsi="Times New Roman" w:cs="Times New Roman"/>
          <w:i/>
          <w:szCs w:val="24"/>
        </w:rPr>
        <w:t xml:space="preserve"> е неразделна част от настоящия Протокол.</w:t>
      </w:r>
    </w:p>
    <w:p w:rsidR="007B48E3" w:rsidRPr="00397D0A" w:rsidRDefault="007B48E3" w:rsidP="003D2798">
      <w:pPr>
        <w:pStyle w:val="af4"/>
        <w:jc w:val="both"/>
        <w:rPr>
          <w:rFonts w:ascii="Times New Roman" w:hAnsi="Times New Roman" w:cs="Times New Roman"/>
          <w:szCs w:val="24"/>
          <w:highlight w:val="yellow"/>
        </w:rPr>
      </w:pPr>
    </w:p>
    <w:p w:rsidR="00540335" w:rsidRPr="00397D0A" w:rsidRDefault="00EB5CEE" w:rsidP="00713454">
      <w:pPr>
        <w:pStyle w:val="af4"/>
        <w:rPr>
          <w:rFonts w:ascii="Times New Roman" w:hAnsi="Times New Roman" w:cs="Times New Roman"/>
          <w:color w:val="FFFFFF" w:themeColor="background1"/>
          <w:szCs w:val="24"/>
        </w:rPr>
      </w:pPr>
      <w:r w:rsidRPr="00397D0A">
        <w:rPr>
          <w:rFonts w:ascii="Times New Roman" w:hAnsi="Times New Roman" w:cs="Times New Roman"/>
          <w:szCs w:val="24"/>
        </w:rPr>
        <w:t>ПРЕДСЕДАТЕЛ:</w:t>
      </w:r>
      <w:r w:rsidR="00E960B9" w:rsidRPr="00397D0A">
        <w:rPr>
          <w:rFonts w:ascii="Times New Roman" w:hAnsi="Times New Roman" w:cs="Times New Roman"/>
          <w:szCs w:val="24"/>
        </w:rPr>
        <w:t>……………………..</w:t>
      </w:r>
      <w:r w:rsidRPr="00397D0A">
        <w:rPr>
          <w:rFonts w:ascii="Times New Roman" w:hAnsi="Times New Roman" w:cs="Times New Roman"/>
          <w:szCs w:val="24"/>
        </w:rPr>
        <w:t xml:space="preserve"> </w:t>
      </w:r>
      <w:r w:rsidR="00E960B9" w:rsidRPr="00397D0A">
        <w:rPr>
          <w:rFonts w:ascii="Times New Roman" w:hAnsi="Times New Roman" w:cs="Times New Roman"/>
          <w:szCs w:val="24"/>
        </w:rPr>
        <w:t>..</w:t>
      </w:r>
      <w:r w:rsidR="00E960B9" w:rsidRPr="00397D0A">
        <w:rPr>
          <w:rFonts w:ascii="Times New Roman" w:hAnsi="Times New Roman" w:cs="Times New Roman"/>
          <w:szCs w:val="24"/>
        </w:rPr>
        <w:tab/>
      </w:r>
      <w:r w:rsidR="00E960B9" w:rsidRPr="00397D0A">
        <w:rPr>
          <w:rFonts w:ascii="Times New Roman" w:hAnsi="Times New Roman" w:cs="Times New Roman"/>
          <w:szCs w:val="24"/>
        </w:rPr>
        <w:tab/>
      </w:r>
      <w:r w:rsidR="00E960B9" w:rsidRPr="00397D0A">
        <w:rPr>
          <w:rFonts w:ascii="Times New Roman" w:hAnsi="Times New Roman" w:cs="Times New Roman"/>
          <w:szCs w:val="24"/>
        </w:rPr>
        <w:tab/>
        <w:t>ПРОТОКОЛЧИК:</w:t>
      </w:r>
      <w:r w:rsidR="00906631" w:rsidRPr="00397D0A">
        <w:rPr>
          <w:rFonts w:ascii="Times New Roman" w:hAnsi="Times New Roman" w:cs="Times New Roman"/>
          <w:szCs w:val="24"/>
        </w:rPr>
        <w:t>………………</w:t>
      </w:r>
      <w:r w:rsidRPr="00397D0A">
        <w:rPr>
          <w:rFonts w:ascii="Times New Roman" w:hAnsi="Times New Roman" w:cs="Times New Roman"/>
          <w:color w:val="FFFFFF" w:themeColor="background1"/>
          <w:szCs w:val="24"/>
        </w:rPr>
        <w:t>/</w:t>
      </w:r>
      <w:r w:rsidR="00E960B9" w:rsidRPr="00397D0A">
        <w:rPr>
          <w:rFonts w:ascii="Times New Roman" w:hAnsi="Times New Roman" w:cs="Times New Roman"/>
          <w:color w:val="FFFFFF" w:themeColor="background1"/>
          <w:szCs w:val="24"/>
        </w:rPr>
        <w:tab/>
        <w:t>ПРО</w:t>
      </w:r>
      <w:r w:rsidR="00E960B9" w:rsidRPr="00397D0A">
        <w:rPr>
          <w:rFonts w:ascii="Times New Roman" w:hAnsi="Times New Roman" w:cs="Times New Roman"/>
          <w:color w:val="FFFFFF" w:themeColor="background1"/>
          <w:szCs w:val="24"/>
        </w:rPr>
        <w:tab/>
      </w:r>
      <w:r w:rsidR="00E960B9" w:rsidRPr="00397D0A">
        <w:rPr>
          <w:rFonts w:ascii="Times New Roman" w:hAnsi="Times New Roman" w:cs="Times New Roman"/>
          <w:color w:val="FFFFFF" w:themeColor="background1"/>
          <w:szCs w:val="24"/>
        </w:rPr>
        <w:tab/>
      </w:r>
      <w:r w:rsidR="00E960B9" w:rsidRPr="00397D0A">
        <w:rPr>
          <w:rFonts w:ascii="Times New Roman" w:hAnsi="Times New Roman" w:cs="Times New Roman"/>
          <w:color w:val="FFFFFF" w:themeColor="background1"/>
          <w:szCs w:val="24"/>
        </w:rPr>
        <w:tab/>
        <w:t>ОТГПМР</w:t>
      </w:r>
    </w:p>
    <w:p w:rsidR="007B48E3" w:rsidRPr="00397D0A" w:rsidRDefault="005A37F5" w:rsidP="00713454">
      <w:pPr>
        <w:pStyle w:val="af4"/>
        <w:rPr>
          <w:rFonts w:ascii="Times New Roman" w:hAnsi="Times New Roman" w:cs="Times New Roman"/>
          <w:szCs w:val="24"/>
        </w:rPr>
      </w:pPr>
      <w:r w:rsidRPr="00397D0A">
        <w:rPr>
          <w:rFonts w:ascii="Times New Roman" w:eastAsia="Times New Roman" w:hAnsi="Times New Roman" w:cs="Times New Roman"/>
          <w:color w:val="auto"/>
          <w:szCs w:val="24"/>
          <w:lang w:eastAsia="bg-BG"/>
        </w:rPr>
        <w:t>Мария Пейчева</w:t>
      </w:r>
      <w:r w:rsidR="00EB5CEE" w:rsidRPr="00397D0A">
        <w:rPr>
          <w:rFonts w:ascii="Times New Roman" w:hAnsi="Times New Roman" w:cs="Times New Roman"/>
          <w:szCs w:val="24"/>
        </w:rPr>
        <w:tab/>
      </w:r>
      <w:r w:rsidR="00E960B9" w:rsidRPr="00397D0A">
        <w:rPr>
          <w:rFonts w:ascii="Times New Roman" w:hAnsi="Times New Roman" w:cs="Times New Roman"/>
          <w:szCs w:val="24"/>
        </w:rPr>
        <w:tab/>
      </w:r>
      <w:r w:rsidR="00E960B9" w:rsidRPr="00397D0A">
        <w:rPr>
          <w:rFonts w:ascii="Times New Roman" w:hAnsi="Times New Roman" w:cs="Times New Roman"/>
          <w:szCs w:val="24"/>
        </w:rPr>
        <w:tab/>
      </w:r>
      <w:r w:rsidR="00E960B9" w:rsidRPr="00397D0A">
        <w:rPr>
          <w:rFonts w:ascii="Times New Roman" w:hAnsi="Times New Roman" w:cs="Times New Roman"/>
          <w:szCs w:val="24"/>
        </w:rPr>
        <w:tab/>
      </w:r>
      <w:r w:rsidR="00E960B9" w:rsidRPr="00397D0A">
        <w:rPr>
          <w:rFonts w:ascii="Times New Roman" w:hAnsi="Times New Roman" w:cs="Times New Roman"/>
          <w:szCs w:val="24"/>
        </w:rPr>
        <w:tab/>
      </w:r>
      <w:r w:rsidR="00E960B9" w:rsidRPr="00397D0A">
        <w:rPr>
          <w:rFonts w:ascii="Times New Roman" w:hAnsi="Times New Roman" w:cs="Times New Roman"/>
          <w:szCs w:val="24"/>
        </w:rPr>
        <w:tab/>
        <w:t>Мария Табакова</w:t>
      </w:r>
      <w:r w:rsidR="00EB5CEE" w:rsidRPr="00397D0A">
        <w:rPr>
          <w:rFonts w:ascii="Times New Roman" w:hAnsi="Times New Roman" w:cs="Times New Roman"/>
          <w:szCs w:val="24"/>
        </w:rPr>
        <w:tab/>
      </w:r>
    </w:p>
    <w:p w:rsidR="00713454" w:rsidRPr="00397D0A" w:rsidRDefault="00713454" w:rsidP="00713454">
      <w:pPr>
        <w:pStyle w:val="af4"/>
        <w:rPr>
          <w:rFonts w:ascii="Times New Roman" w:hAnsi="Times New Roman" w:cs="Times New Roman"/>
          <w:szCs w:val="24"/>
        </w:rPr>
      </w:pPr>
    </w:p>
    <w:p w:rsidR="007B48E3" w:rsidRPr="00397D0A" w:rsidRDefault="00EB5CEE">
      <w:pPr>
        <w:pStyle w:val="af4"/>
        <w:rPr>
          <w:rFonts w:ascii="Times New Roman" w:hAnsi="Times New Roman" w:cs="Times New Roman"/>
          <w:szCs w:val="24"/>
        </w:rPr>
      </w:pPr>
      <w:r w:rsidRPr="00397D0A">
        <w:rPr>
          <w:rFonts w:ascii="Times New Roman" w:hAnsi="Times New Roman" w:cs="Times New Roman"/>
          <w:szCs w:val="24"/>
        </w:rPr>
        <w:t>СЕКРЕТАР:</w:t>
      </w:r>
      <w:r w:rsidR="00906631" w:rsidRPr="00397D0A">
        <w:rPr>
          <w:rFonts w:ascii="Times New Roman" w:hAnsi="Times New Roman" w:cs="Times New Roman"/>
          <w:szCs w:val="24"/>
        </w:rPr>
        <w:t>………………..</w:t>
      </w:r>
    </w:p>
    <w:p w:rsidR="00E960B9" w:rsidRPr="00397D0A" w:rsidRDefault="00E960B9">
      <w:pPr>
        <w:pStyle w:val="af4"/>
        <w:rPr>
          <w:rFonts w:ascii="Times New Roman" w:hAnsi="Times New Roman" w:cs="Times New Roman"/>
          <w:szCs w:val="24"/>
        </w:rPr>
      </w:pPr>
    </w:p>
    <w:p w:rsidR="007B48E3" w:rsidRPr="00397D0A" w:rsidRDefault="00540335">
      <w:pPr>
        <w:pStyle w:val="af4"/>
        <w:rPr>
          <w:rFonts w:ascii="Times New Roman" w:hAnsi="Times New Roman" w:cs="Times New Roman"/>
          <w:szCs w:val="24"/>
        </w:rPr>
      </w:pPr>
      <w:r w:rsidRPr="00397D0A">
        <w:rPr>
          <w:rFonts w:ascii="Times New Roman" w:hAnsi="Times New Roman" w:cs="Times New Roman"/>
          <w:szCs w:val="24"/>
        </w:rPr>
        <w:t>Ваня Костадинова</w:t>
      </w:r>
    </w:p>
    <w:sectPr w:rsidR="007B48E3" w:rsidRPr="00397D0A" w:rsidSect="006178DD">
      <w:headerReference w:type="default" r:id="rId19"/>
      <w:footerReference w:type="default" r:id="rId20"/>
      <w:pgSz w:w="12240" w:h="15840"/>
      <w:pgMar w:top="1417" w:right="900" w:bottom="1417" w:left="851" w:header="283"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364" w:rsidRDefault="00F44364">
      <w:pPr>
        <w:spacing w:after="0" w:line="240" w:lineRule="auto"/>
      </w:pPr>
      <w:r>
        <w:separator/>
      </w:r>
    </w:p>
  </w:endnote>
  <w:endnote w:type="continuationSeparator" w:id="0">
    <w:p w:rsidR="00F44364" w:rsidRDefault="00F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98" w:rsidRDefault="003D2798" w:rsidP="00540335">
    <w:pPr>
      <w:pStyle w:val="af0"/>
      <w:jc w:val="center"/>
    </w:pPr>
    <w:r>
      <w:rPr>
        <w:rFonts w:ascii="Times New Roman" w:hAnsi="Times New Roman"/>
        <w:b/>
        <w:sz w:val="28"/>
        <w:szCs w:val="28"/>
      </w:rPr>
      <w:t>______________________________________________________________</w:t>
    </w:r>
  </w:p>
  <w:p w:rsidR="003D2798" w:rsidRDefault="003D2798" w:rsidP="00540335">
    <w:pPr>
      <w:pStyle w:val="af1"/>
      <w:jc w:val="center"/>
    </w:pPr>
  </w:p>
  <w:p w:rsidR="003D2798" w:rsidRPr="000D5C3F" w:rsidRDefault="003D2798" w:rsidP="00540335">
    <w:pPr>
      <w:pStyle w:val="af1"/>
      <w:jc w:val="center"/>
    </w:pPr>
    <w:r w:rsidRPr="00910CE3">
      <w:rPr>
        <w:rFonts w:ascii="Times New Roman" w:hAnsi="Times New Roman" w:cs="Times New Roman"/>
        <w:sz w:val="24"/>
        <w:szCs w:val="24"/>
        <w:lang w:val="bg-BG"/>
      </w:rPr>
      <w:t>гр. Асеновград, пл. „Акад. Николай Хайтов” № 9 – Община Асеновград, стая 517, тел. 0331 25071,</w:t>
    </w:r>
    <w:r>
      <w:rPr>
        <w:rFonts w:ascii="Times New Roman" w:hAnsi="Times New Roman" w:cs="Times New Roman"/>
        <w:sz w:val="24"/>
        <w:szCs w:val="24"/>
        <w:lang w:val="bg-BG"/>
      </w:rPr>
      <w:br/>
    </w: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hyperlink r:id="rId1" w:history="1">
      <w:r w:rsidRPr="00AD42F5">
        <w:rPr>
          <w:rStyle w:val="af8"/>
          <w:rFonts w:ascii="Times New Roman" w:hAnsi="Times New Roman" w:cs="Times New Roman"/>
          <w:sz w:val="24"/>
          <w:szCs w:val="24"/>
        </w:rPr>
        <w:t>oik1601@cik.bg</w:t>
      </w:r>
    </w:hyperlink>
    <w:r>
      <w:rPr>
        <w:rFonts w:ascii="Times New Roman" w:hAnsi="Times New Roman" w:cs="Times New Roman"/>
        <w:sz w:val="24"/>
        <w:szCs w:val="24"/>
        <w:lang w:val="bg-BG"/>
      </w:rPr>
      <w:t xml:space="preserve">; </w:t>
    </w:r>
    <w:r>
      <w:rPr>
        <w:rFonts w:ascii="Times New Roman" w:hAnsi="Times New Roman" w:cs="Times New Roman"/>
        <w:sz w:val="24"/>
        <w:szCs w:val="24"/>
      </w:rPr>
      <w:t>website: oik1601.cik.bg</w:t>
    </w:r>
  </w:p>
  <w:p w:rsidR="003D2798" w:rsidRDefault="00F44364">
    <w:pPr>
      <w:pStyle w:val="af1"/>
      <w:jc w:val="right"/>
    </w:pPr>
    <w:sdt>
      <w:sdtPr>
        <w:id w:val="-1515059924"/>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sidR="00397D0A">
          <w:rPr>
            <w:noProof/>
          </w:rPr>
          <w:t>9</w:t>
        </w:r>
        <w:r>
          <w:rPr>
            <w:noProof/>
          </w:rPr>
          <w:fldChar w:fldCharType="end"/>
        </w:r>
      </w:sdtContent>
    </w:sdt>
  </w:p>
  <w:p w:rsidR="003D2798" w:rsidRDefault="003D279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364" w:rsidRDefault="00F44364">
      <w:pPr>
        <w:spacing w:after="0" w:line="240" w:lineRule="auto"/>
      </w:pPr>
      <w:r>
        <w:separator/>
      </w:r>
    </w:p>
  </w:footnote>
  <w:footnote w:type="continuationSeparator" w:id="0">
    <w:p w:rsidR="00F44364" w:rsidRDefault="00F4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798" w:rsidRDefault="003D2798">
    <w:pPr>
      <w:pStyle w:val="af0"/>
      <w:jc w:val="center"/>
      <w:rPr>
        <w:lang w:val="bg-BG"/>
      </w:rPr>
    </w:pPr>
    <w:r>
      <w:rPr>
        <w:rFonts w:ascii="Times New Roman" w:hAnsi="Times New Roman"/>
        <w:b/>
        <w:sz w:val="24"/>
        <w:szCs w:val="24"/>
        <w:lang w:val="bg-BG"/>
      </w:rPr>
      <w:t>ОБЩИНСКА ИЗБИРАТЕЛНА КОМИСИЯ</w:t>
    </w:r>
  </w:p>
  <w:p w:rsidR="003D2798" w:rsidRPr="00A52488" w:rsidRDefault="00D1017C">
    <w:pPr>
      <w:pStyle w:val="af0"/>
      <w:jc w:val="center"/>
      <w:rPr>
        <w:lang w:val="bg-BG"/>
      </w:rPr>
    </w:pPr>
    <w:r>
      <w:rPr>
        <w:rFonts w:ascii="Times New Roman" w:hAnsi="Times New Roman"/>
        <w:b/>
        <w:sz w:val="24"/>
        <w:szCs w:val="24"/>
        <w:lang w:val="bg-BG"/>
      </w:rPr>
      <w:t xml:space="preserve">ОБЩИНА </w:t>
    </w:r>
    <w:r w:rsidR="003D2798">
      <w:rPr>
        <w:rFonts w:ascii="Times New Roman" w:hAnsi="Times New Roman"/>
        <w:b/>
        <w:sz w:val="24"/>
        <w:szCs w:val="24"/>
        <w:lang w:val="bg-BG"/>
      </w:rPr>
      <w:t>АСЕНОВГРАД</w:t>
    </w:r>
  </w:p>
  <w:p w:rsidR="003D2798" w:rsidRDefault="003D2798">
    <w:pPr>
      <w:pStyle w:val="af0"/>
      <w:jc w:val="center"/>
    </w:pPr>
    <w:r>
      <w:rPr>
        <w:rFonts w:ascii="Times New Roman" w:hAnsi="Times New Roman"/>
        <w:b/>
        <w:sz w:val="28"/>
        <w:szCs w:val="28"/>
      </w:rPr>
      <w:t>________________________________________________________________</w:t>
    </w:r>
  </w:p>
  <w:p w:rsidR="003D2798" w:rsidRDefault="003D279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4DD4"/>
    <w:multiLevelType w:val="hybridMultilevel"/>
    <w:tmpl w:val="CE8A237E"/>
    <w:lvl w:ilvl="0" w:tplc="18EECCB4">
      <w:start w:val="1"/>
      <w:numFmt w:val="decimal"/>
      <w:lvlText w:val="%1."/>
      <w:lvlJc w:val="left"/>
      <w:pPr>
        <w:ind w:left="1158" w:hanging="45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76537B9"/>
    <w:multiLevelType w:val="hybridMultilevel"/>
    <w:tmpl w:val="BE2A0A9C"/>
    <w:lvl w:ilvl="0" w:tplc="08226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927018"/>
    <w:multiLevelType w:val="multilevel"/>
    <w:tmpl w:val="33EC5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41E80"/>
    <w:multiLevelType w:val="hybridMultilevel"/>
    <w:tmpl w:val="5366DC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E3"/>
    <w:rsid w:val="00004F82"/>
    <w:rsid w:val="000263DF"/>
    <w:rsid w:val="000559AA"/>
    <w:rsid w:val="00060899"/>
    <w:rsid w:val="00074E0B"/>
    <w:rsid w:val="000948B2"/>
    <w:rsid w:val="000A7A86"/>
    <w:rsid w:val="000D4FD7"/>
    <w:rsid w:val="000D5C3F"/>
    <w:rsid w:val="000D7F4D"/>
    <w:rsid w:val="000E7480"/>
    <w:rsid w:val="000F2085"/>
    <w:rsid w:val="0012554B"/>
    <w:rsid w:val="00127225"/>
    <w:rsid w:val="001371FE"/>
    <w:rsid w:val="001373FB"/>
    <w:rsid w:val="00141BFC"/>
    <w:rsid w:val="00150230"/>
    <w:rsid w:val="00190927"/>
    <w:rsid w:val="001D3651"/>
    <w:rsid w:val="002104AB"/>
    <w:rsid w:val="00216E5F"/>
    <w:rsid w:val="00225E09"/>
    <w:rsid w:val="00267AC2"/>
    <w:rsid w:val="0028299D"/>
    <w:rsid w:val="002841E3"/>
    <w:rsid w:val="00284BD8"/>
    <w:rsid w:val="002A7F0E"/>
    <w:rsid w:val="002B1609"/>
    <w:rsid w:val="002C605F"/>
    <w:rsid w:val="002E484A"/>
    <w:rsid w:val="002E746B"/>
    <w:rsid w:val="0031203C"/>
    <w:rsid w:val="003127C5"/>
    <w:rsid w:val="00334CED"/>
    <w:rsid w:val="003417F6"/>
    <w:rsid w:val="0035122C"/>
    <w:rsid w:val="00385331"/>
    <w:rsid w:val="00397D0A"/>
    <w:rsid w:val="003C68C7"/>
    <w:rsid w:val="003D2798"/>
    <w:rsid w:val="00400585"/>
    <w:rsid w:val="004358D1"/>
    <w:rsid w:val="004B2023"/>
    <w:rsid w:val="004B560D"/>
    <w:rsid w:val="005232A9"/>
    <w:rsid w:val="00540335"/>
    <w:rsid w:val="00562579"/>
    <w:rsid w:val="00573268"/>
    <w:rsid w:val="005A37F5"/>
    <w:rsid w:val="005B53B0"/>
    <w:rsid w:val="005E4D12"/>
    <w:rsid w:val="005E65BC"/>
    <w:rsid w:val="006178DD"/>
    <w:rsid w:val="00647BC8"/>
    <w:rsid w:val="00662EA6"/>
    <w:rsid w:val="0067156A"/>
    <w:rsid w:val="0067572A"/>
    <w:rsid w:val="006B06B7"/>
    <w:rsid w:val="006C4436"/>
    <w:rsid w:val="006E0268"/>
    <w:rsid w:val="00713454"/>
    <w:rsid w:val="0075054C"/>
    <w:rsid w:val="007717AB"/>
    <w:rsid w:val="007B4837"/>
    <w:rsid w:val="007B48E3"/>
    <w:rsid w:val="007C05E8"/>
    <w:rsid w:val="007C0A26"/>
    <w:rsid w:val="007F15FE"/>
    <w:rsid w:val="008200E6"/>
    <w:rsid w:val="00826CF9"/>
    <w:rsid w:val="00826D40"/>
    <w:rsid w:val="00827377"/>
    <w:rsid w:val="008477E5"/>
    <w:rsid w:val="008645CE"/>
    <w:rsid w:val="008712FE"/>
    <w:rsid w:val="008964C0"/>
    <w:rsid w:val="008C3A6B"/>
    <w:rsid w:val="00906631"/>
    <w:rsid w:val="00910CE3"/>
    <w:rsid w:val="009208A2"/>
    <w:rsid w:val="00964A3F"/>
    <w:rsid w:val="009B4AFB"/>
    <w:rsid w:val="009B52AD"/>
    <w:rsid w:val="009D1401"/>
    <w:rsid w:val="00A01841"/>
    <w:rsid w:val="00A075DF"/>
    <w:rsid w:val="00A26F0E"/>
    <w:rsid w:val="00A3190B"/>
    <w:rsid w:val="00A40055"/>
    <w:rsid w:val="00A52488"/>
    <w:rsid w:val="00A622C0"/>
    <w:rsid w:val="00A86E31"/>
    <w:rsid w:val="00B05250"/>
    <w:rsid w:val="00B315CF"/>
    <w:rsid w:val="00B5625E"/>
    <w:rsid w:val="00B97DCC"/>
    <w:rsid w:val="00BC4263"/>
    <w:rsid w:val="00BD0562"/>
    <w:rsid w:val="00BD0679"/>
    <w:rsid w:val="00BE1B0C"/>
    <w:rsid w:val="00BE6423"/>
    <w:rsid w:val="00C00739"/>
    <w:rsid w:val="00C4422D"/>
    <w:rsid w:val="00C75074"/>
    <w:rsid w:val="00CA18CB"/>
    <w:rsid w:val="00CD1D34"/>
    <w:rsid w:val="00CF2FE0"/>
    <w:rsid w:val="00D1017C"/>
    <w:rsid w:val="00D15305"/>
    <w:rsid w:val="00D734CD"/>
    <w:rsid w:val="00D74FA2"/>
    <w:rsid w:val="00D8766E"/>
    <w:rsid w:val="00DA518C"/>
    <w:rsid w:val="00DA6AA7"/>
    <w:rsid w:val="00DD0612"/>
    <w:rsid w:val="00E3294A"/>
    <w:rsid w:val="00E40F7A"/>
    <w:rsid w:val="00E44F64"/>
    <w:rsid w:val="00E6750B"/>
    <w:rsid w:val="00E960B9"/>
    <w:rsid w:val="00EA2C5F"/>
    <w:rsid w:val="00EB5CEE"/>
    <w:rsid w:val="00ED3AA1"/>
    <w:rsid w:val="00EF2BD8"/>
    <w:rsid w:val="00EF7260"/>
    <w:rsid w:val="00F44364"/>
    <w:rsid w:val="00F443DF"/>
    <w:rsid w:val="00F80EF6"/>
    <w:rsid w:val="00F832CB"/>
    <w:rsid w:val="00F95553"/>
    <w:rsid w:val="00FA2447"/>
    <w:rsid w:val="00FB2D5E"/>
    <w:rsid w:val="00FD05B7"/>
  </w:rsids>
  <m:mathPr>
    <m:mathFont m:val="Cambria Math"/>
    <m:brkBin m:val="before"/>
    <m:brkBinSub m:val="--"/>
    <m:smallFrac/>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17702-434C-41E0-B6E8-79463F56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A2"/>
    <w:pPr>
      <w:spacing w:after="200" w:line="276" w:lineRule="auto"/>
    </w:pPr>
    <w:rPr>
      <w:rFonts w:ascii="Calibri" w:eastAsiaTheme="minorEastAsia" w:hAnsi="Calibri"/>
      <w:sz w:val="22"/>
    </w:rPr>
  </w:style>
  <w:style w:type="paragraph" w:styleId="1">
    <w:name w:val="heading 1"/>
    <w:basedOn w:val="a"/>
    <w:next w:val="a"/>
    <w:link w:val="11"/>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rsid w:val="003D5ECC"/>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customStyle="1" w:styleId="12">
    <w:name w:val="Акцентиран1"/>
    <w:uiPriority w:val="20"/>
    <w:qFormat/>
    <w:rsid w:val="00130969"/>
    <w:rPr>
      <w:i/>
      <w:iCs/>
    </w:rPr>
  </w:style>
  <w:style w:type="character" w:styleId="aa">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3">
    <w:name w:val="Шрифт на абзаца по подразбиране1"/>
    <w:qFormat/>
    <w:rsid w:val="00BF3E6F"/>
  </w:style>
  <w:style w:type="character" w:customStyle="1" w:styleId="14">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5">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sid w:val="000559AA"/>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1">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sid w:val="000559AA"/>
    <w:rPr>
      <w:rFonts w:ascii="Helvetica" w:hAnsi="Helvetica" w:cs="Times New Roman"/>
      <w:b/>
      <w:sz w:val="15"/>
      <w:szCs w:val="24"/>
    </w:rPr>
  </w:style>
  <w:style w:type="character" w:customStyle="1" w:styleId="ListLabel14">
    <w:name w:val="ListLabel 14"/>
    <w:qFormat/>
    <w:rsid w:val="000559AA"/>
    <w:rPr>
      <w:rFonts w:ascii="Times New Roman" w:hAnsi="Times New Roman"/>
      <w:b/>
    </w:rPr>
  </w:style>
  <w:style w:type="character" w:customStyle="1" w:styleId="ListLabel15">
    <w:name w:val="ListLabel 15"/>
    <w:qFormat/>
    <w:rsid w:val="000559AA"/>
    <w:rPr>
      <w:rFonts w:ascii="Times New Roman" w:hAnsi="Times New Roman"/>
      <w:b/>
      <w:color w:val="auto"/>
    </w:rPr>
  </w:style>
  <w:style w:type="character" w:customStyle="1" w:styleId="ListLabel16">
    <w:name w:val="ListLabel 16"/>
    <w:qFormat/>
    <w:rsid w:val="000559AA"/>
    <w:rPr>
      <w:rFonts w:eastAsia="Times New Roman" w:cs="Times New Roman"/>
      <w:b/>
    </w:rPr>
  </w:style>
  <w:style w:type="character" w:customStyle="1" w:styleId="ListLabel17">
    <w:name w:val="ListLabel 17"/>
    <w:qFormat/>
    <w:rsid w:val="000559AA"/>
    <w:rPr>
      <w:rFonts w:eastAsia="Times New Roman" w:cs="Times New Roman"/>
    </w:rPr>
  </w:style>
  <w:style w:type="character" w:customStyle="1" w:styleId="ListLabel18">
    <w:name w:val="ListLabel 18"/>
    <w:qFormat/>
    <w:rsid w:val="000559AA"/>
    <w:rPr>
      <w:b/>
    </w:rPr>
  </w:style>
  <w:style w:type="character" w:customStyle="1" w:styleId="ListLabel19">
    <w:name w:val="ListLabel 19"/>
    <w:qFormat/>
    <w:rsid w:val="000559AA"/>
    <w:rPr>
      <w:rFonts w:ascii="Times New Roman" w:eastAsia="Times New Roman" w:hAnsi="Times New Roman" w:cs="Times New Roman"/>
      <w:b/>
    </w:rPr>
  </w:style>
  <w:style w:type="character" w:customStyle="1" w:styleId="ListLabel20">
    <w:name w:val="ListLabel 20"/>
    <w:qFormat/>
    <w:rsid w:val="000559AA"/>
    <w:rPr>
      <w:rFonts w:ascii="Times New Roman" w:eastAsia="Times New Roman" w:hAnsi="Times New Roman" w:cs="Times New Roman"/>
    </w:rPr>
  </w:style>
  <w:style w:type="character" w:customStyle="1" w:styleId="ListLabel21">
    <w:name w:val="ListLabel 21"/>
    <w:qFormat/>
    <w:rsid w:val="000559AA"/>
    <w:rPr>
      <w:rFonts w:ascii="Times New Roman" w:hAnsi="Times New Roman"/>
      <w:b/>
    </w:rPr>
  </w:style>
  <w:style w:type="character" w:customStyle="1" w:styleId="ListLabel22">
    <w:name w:val="ListLabel 22"/>
    <w:qFormat/>
    <w:rsid w:val="000559AA"/>
    <w:rPr>
      <w:rFonts w:ascii="Times New Roman" w:hAnsi="Times New Roman"/>
      <w:b/>
    </w:rPr>
  </w:style>
  <w:style w:type="character" w:customStyle="1" w:styleId="ListLabel23">
    <w:name w:val="ListLabel 23"/>
    <w:qFormat/>
    <w:rsid w:val="000559AA"/>
    <w:rPr>
      <w:rFonts w:ascii="Times New Roman" w:hAnsi="Times New Roman" w:cs="Symbol"/>
      <w:sz w:val="20"/>
    </w:rPr>
  </w:style>
  <w:style w:type="character" w:customStyle="1" w:styleId="ListLabel24">
    <w:name w:val="ListLabel 24"/>
    <w:qFormat/>
    <w:rsid w:val="000559AA"/>
    <w:rPr>
      <w:rFonts w:cs="Courier New"/>
      <w:sz w:val="20"/>
    </w:rPr>
  </w:style>
  <w:style w:type="character" w:customStyle="1" w:styleId="ListLabel25">
    <w:name w:val="ListLabel 25"/>
    <w:qFormat/>
    <w:rsid w:val="000559AA"/>
    <w:rPr>
      <w:rFonts w:cs="Wingdings"/>
      <w:sz w:val="20"/>
    </w:rPr>
  </w:style>
  <w:style w:type="character" w:customStyle="1" w:styleId="ListLabel26">
    <w:name w:val="ListLabel 26"/>
    <w:qFormat/>
    <w:rsid w:val="000559AA"/>
    <w:rPr>
      <w:rFonts w:cs="Wingdings"/>
      <w:sz w:val="20"/>
    </w:rPr>
  </w:style>
  <w:style w:type="character" w:customStyle="1" w:styleId="ListLabel27">
    <w:name w:val="ListLabel 27"/>
    <w:qFormat/>
    <w:rsid w:val="000559AA"/>
    <w:rPr>
      <w:rFonts w:cs="Wingdings"/>
      <w:sz w:val="20"/>
    </w:rPr>
  </w:style>
  <w:style w:type="character" w:customStyle="1" w:styleId="ListLabel28">
    <w:name w:val="ListLabel 28"/>
    <w:qFormat/>
    <w:rsid w:val="000559AA"/>
    <w:rPr>
      <w:rFonts w:cs="Wingdings"/>
      <w:sz w:val="20"/>
    </w:rPr>
  </w:style>
  <w:style w:type="character" w:customStyle="1" w:styleId="ListLabel29">
    <w:name w:val="ListLabel 29"/>
    <w:qFormat/>
    <w:rsid w:val="000559AA"/>
    <w:rPr>
      <w:rFonts w:cs="Wingdings"/>
      <w:sz w:val="20"/>
    </w:rPr>
  </w:style>
  <w:style w:type="character" w:customStyle="1" w:styleId="ListLabel30">
    <w:name w:val="ListLabel 30"/>
    <w:qFormat/>
    <w:rsid w:val="000559AA"/>
    <w:rPr>
      <w:rFonts w:cs="Wingdings"/>
      <w:sz w:val="20"/>
    </w:rPr>
  </w:style>
  <w:style w:type="character" w:customStyle="1" w:styleId="ListLabel31">
    <w:name w:val="ListLabel 31"/>
    <w:qFormat/>
    <w:rsid w:val="000559AA"/>
    <w:rPr>
      <w:rFonts w:cs="Wingdings"/>
      <w:sz w:val="20"/>
    </w:rPr>
  </w:style>
  <w:style w:type="character" w:customStyle="1" w:styleId="ListLabel32">
    <w:name w:val="ListLabel 32"/>
    <w:qFormat/>
    <w:rsid w:val="000559AA"/>
    <w:rPr>
      <w:rFonts w:ascii="Times New Roman" w:hAnsi="Times New Roman"/>
      <w:b/>
    </w:rPr>
  </w:style>
  <w:style w:type="character" w:customStyle="1" w:styleId="ListLabel33">
    <w:name w:val="ListLabel 33"/>
    <w:qFormat/>
    <w:rsid w:val="000559AA"/>
    <w:rPr>
      <w:rFonts w:ascii="Times New Roman" w:hAnsi="Times New Roman" w:cs="Symbol"/>
      <w:sz w:val="20"/>
    </w:rPr>
  </w:style>
  <w:style w:type="character" w:customStyle="1" w:styleId="ListLabel34">
    <w:name w:val="ListLabel 34"/>
    <w:qFormat/>
    <w:rsid w:val="000559AA"/>
    <w:rPr>
      <w:rFonts w:cs="Courier New"/>
      <w:sz w:val="20"/>
    </w:rPr>
  </w:style>
  <w:style w:type="character" w:customStyle="1" w:styleId="ListLabel35">
    <w:name w:val="ListLabel 35"/>
    <w:qFormat/>
    <w:rsid w:val="000559AA"/>
    <w:rPr>
      <w:rFonts w:cs="Wingdings"/>
      <w:sz w:val="20"/>
    </w:rPr>
  </w:style>
  <w:style w:type="character" w:customStyle="1" w:styleId="ListLabel36">
    <w:name w:val="ListLabel 36"/>
    <w:qFormat/>
    <w:rsid w:val="000559AA"/>
    <w:rPr>
      <w:rFonts w:cs="Wingdings"/>
      <w:sz w:val="20"/>
    </w:rPr>
  </w:style>
  <w:style w:type="character" w:customStyle="1" w:styleId="ListLabel37">
    <w:name w:val="ListLabel 37"/>
    <w:qFormat/>
    <w:rsid w:val="000559AA"/>
    <w:rPr>
      <w:rFonts w:cs="Wingdings"/>
      <w:sz w:val="20"/>
    </w:rPr>
  </w:style>
  <w:style w:type="character" w:customStyle="1" w:styleId="ListLabel38">
    <w:name w:val="ListLabel 38"/>
    <w:qFormat/>
    <w:rsid w:val="000559AA"/>
    <w:rPr>
      <w:rFonts w:cs="Wingdings"/>
      <w:sz w:val="20"/>
    </w:rPr>
  </w:style>
  <w:style w:type="character" w:customStyle="1" w:styleId="ListLabel39">
    <w:name w:val="ListLabel 39"/>
    <w:qFormat/>
    <w:rsid w:val="000559AA"/>
    <w:rPr>
      <w:rFonts w:cs="Wingdings"/>
      <w:sz w:val="20"/>
    </w:rPr>
  </w:style>
  <w:style w:type="character" w:customStyle="1" w:styleId="ListLabel40">
    <w:name w:val="ListLabel 40"/>
    <w:qFormat/>
    <w:rsid w:val="000559AA"/>
    <w:rPr>
      <w:rFonts w:cs="Wingdings"/>
      <w:sz w:val="20"/>
    </w:rPr>
  </w:style>
  <w:style w:type="character" w:customStyle="1" w:styleId="ListLabel41">
    <w:name w:val="ListLabel 41"/>
    <w:qFormat/>
    <w:rsid w:val="000559AA"/>
    <w:rPr>
      <w:rFonts w:cs="Wingdings"/>
      <w:sz w:val="20"/>
    </w:rPr>
  </w:style>
  <w:style w:type="character" w:customStyle="1" w:styleId="ListLabel42">
    <w:name w:val="ListLabel 42"/>
    <w:qFormat/>
    <w:rsid w:val="000559AA"/>
    <w:rPr>
      <w:rFonts w:ascii="Times New Roman" w:hAnsi="Times New Roman"/>
      <w:b/>
    </w:rPr>
  </w:style>
  <w:style w:type="character" w:customStyle="1" w:styleId="ListLabel43">
    <w:name w:val="ListLabel 43"/>
    <w:qFormat/>
    <w:rsid w:val="000559AA"/>
    <w:rPr>
      <w:rFonts w:ascii="Times New Roman" w:hAnsi="Times New Roman"/>
      <w:b/>
    </w:rPr>
  </w:style>
  <w:style w:type="character" w:customStyle="1" w:styleId="ListLabel44">
    <w:name w:val="ListLabel 44"/>
    <w:qFormat/>
    <w:rsid w:val="000559AA"/>
    <w:rPr>
      <w:rFonts w:ascii="Times New Roman" w:hAnsi="Times New Roman"/>
      <w:b/>
    </w:rPr>
  </w:style>
  <w:style w:type="character" w:customStyle="1" w:styleId="ListLabel45">
    <w:name w:val="ListLabel 45"/>
    <w:qFormat/>
    <w:rsid w:val="000559AA"/>
    <w:rPr>
      <w:rFonts w:ascii="Times New Roman" w:hAnsi="Times New Roman"/>
      <w:b/>
    </w:rPr>
  </w:style>
  <w:style w:type="character" w:customStyle="1" w:styleId="ListLabel46">
    <w:name w:val="ListLabel 46"/>
    <w:qFormat/>
    <w:rsid w:val="000559AA"/>
    <w:rPr>
      <w:rFonts w:ascii="Times New Roman" w:eastAsia="Times New Roman" w:hAnsi="Times New Roman" w:cs="Times New Roman"/>
      <w:b/>
    </w:rPr>
  </w:style>
  <w:style w:type="character" w:customStyle="1" w:styleId="ListLabel47">
    <w:name w:val="ListLabel 47"/>
    <w:qFormat/>
    <w:rsid w:val="000559AA"/>
    <w:rPr>
      <w:b/>
    </w:rPr>
  </w:style>
  <w:style w:type="character" w:customStyle="1" w:styleId="ListLabel48">
    <w:name w:val="ListLabel 48"/>
    <w:qFormat/>
    <w:rsid w:val="000559AA"/>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9">
    <w:name w:val="ListLabel 49"/>
    <w:qFormat/>
    <w:rsid w:val="000559AA"/>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50">
    <w:name w:val="ListLabel 50"/>
    <w:qFormat/>
    <w:rsid w:val="000559AA"/>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1">
    <w:name w:val="ListLabel 51"/>
    <w:qFormat/>
    <w:rsid w:val="000559AA"/>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2">
    <w:name w:val="ListLabel 52"/>
    <w:qFormat/>
    <w:rsid w:val="000559AA"/>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3">
    <w:name w:val="ListLabel 53"/>
    <w:qFormat/>
    <w:rsid w:val="000559AA"/>
    <w:rPr>
      <w:color w:val="0563C1" w:themeColor="hyperlink"/>
    </w:rPr>
  </w:style>
  <w:style w:type="character" w:customStyle="1" w:styleId="ListLabel54">
    <w:name w:val="ListLabel 54"/>
    <w:qFormat/>
    <w:rsid w:val="000559AA"/>
  </w:style>
  <w:style w:type="character" w:customStyle="1" w:styleId="ListLabel55">
    <w:name w:val="ListLabel 55"/>
    <w:qFormat/>
    <w:rsid w:val="000559AA"/>
    <w:rPr>
      <w:rFonts w:asciiTheme="minorHAnsi" w:hAnsiTheme="minorHAnsi"/>
    </w:rPr>
  </w:style>
  <w:style w:type="character" w:customStyle="1" w:styleId="ListLabel56">
    <w:name w:val="ListLabel 56"/>
    <w:qFormat/>
    <w:rsid w:val="000559AA"/>
    <w:rPr>
      <w:rFonts w:ascii="Times New Roman" w:hAnsi="Times New Roman"/>
      <w:b/>
      <w:bCs/>
    </w:rPr>
  </w:style>
  <w:style w:type="character" w:customStyle="1" w:styleId="ListLabel57">
    <w:name w:val="ListLabel 57"/>
    <w:qFormat/>
    <w:rsid w:val="000559AA"/>
  </w:style>
  <w:style w:type="character" w:customStyle="1" w:styleId="ListLabel58">
    <w:name w:val="ListLabel 58"/>
    <w:qFormat/>
    <w:rsid w:val="000559AA"/>
    <w:rPr>
      <w:rFonts w:ascii="Times New Roman" w:hAnsi="Times New Roman"/>
      <w:sz w:val="24"/>
      <w:szCs w:val="24"/>
    </w:rPr>
  </w:style>
  <w:style w:type="character" w:customStyle="1" w:styleId="ListLabel59">
    <w:name w:val="ListLabel 59"/>
    <w:qFormat/>
    <w:rsid w:val="000559AA"/>
    <w:rPr>
      <w:rFonts w:ascii="Helvetica" w:hAnsi="Helvetica" w:cs="Times New Roman"/>
      <w:b/>
      <w:sz w:val="15"/>
      <w:szCs w:val="24"/>
    </w:rPr>
  </w:style>
  <w:style w:type="character" w:customStyle="1" w:styleId="ListLabel60">
    <w:name w:val="ListLabel 60"/>
    <w:qFormat/>
    <w:rsid w:val="000559AA"/>
    <w:rPr>
      <w:rFonts w:ascii="Times New Roman" w:hAnsi="Times New Roman"/>
      <w:b/>
    </w:rPr>
  </w:style>
  <w:style w:type="character" w:customStyle="1" w:styleId="ListLabel61">
    <w:name w:val="ListLabel 61"/>
    <w:qFormat/>
    <w:rsid w:val="000559AA"/>
    <w:rPr>
      <w:rFonts w:ascii="Times New Roman" w:hAnsi="Times New Roman"/>
      <w:b/>
      <w:color w:val="auto"/>
    </w:rPr>
  </w:style>
  <w:style w:type="character" w:customStyle="1" w:styleId="ListLabel62">
    <w:name w:val="ListLabel 62"/>
    <w:qFormat/>
    <w:rsid w:val="000559AA"/>
    <w:rPr>
      <w:rFonts w:ascii="Times New Roman" w:eastAsia="Times New Roman" w:hAnsi="Times New Roman" w:cs="Times New Roman"/>
      <w:b/>
    </w:rPr>
  </w:style>
  <w:style w:type="character" w:customStyle="1" w:styleId="ListLabel63">
    <w:name w:val="ListLabel 63"/>
    <w:qFormat/>
    <w:rsid w:val="000559AA"/>
    <w:rPr>
      <w:rFonts w:ascii="Times New Roman" w:eastAsia="Times New Roman" w:hAnsi="Times New Roman" w:cs="Times New Roman"/>
    </w:rPr>
  </w:style>
  <w:style w:type="character" w:customStyle="1" w:styleId="ListLabel64">
    <w:name w:val="ListLabel 64"/>
    <w:qFormat/>
    <w:rsid w:val="000559AA"/>
    <w:rPr>
      <w:rFonts w:ascii="Times New Roman" w:hAnsi="Times New Roman"/>
      <w:b/>
    </w:rPr>
  </w:style>
  <w:style w:type="character" w:customStyle="1" w:styleId="ListLabel65">
    <w:name w:val="ListLabel 65"/>
    <w:qFormat/>
    <w:rsid w:val="000559AA"/>
    <w:rPr>
      <w:rFonts w:ascii="Times New Roman" w:hAnsi="Times New Roman"/>
      <w:b/>
    </w:rPr>
  </w:style>
  <w:style w:type="character" w:customStyle="1" w:styleId="ListLabel66">
    <w:name w:val="ListLabel 66"/>
    <w:qFormat/>
    <w:rsid w:val="000559AA"/>
    <w:rPr>
      <w:rFonts w:ascii="Times New Roman" w:hAnsi="Times New Roman" w:cs="Symbol"/>
      <w:sz w:val="20"/>
    </w:rPr>
  </w:style>
  <w:style w:type="character" w:customStyle="1" w:styleId="ListLabel67">
    <w:name w:val="ListLabel 67"/>
    <w:qFormat/>
    <w:rsid w:val="000559AA"/>
    <w:rPr>
      <w:rFonts w:cs="Courier New"/>
      <w:sz w:val="20"/>
    </w:rPr>
  </w:style>
  <w:style w:type="character" w:customStyle="1" w:styleId="ListLabel68">
    <w:name w:val="ListLabel 68"/>
    <w:qFormat/>
    <w:rsid w:val="000559AA"/>
    <w:rPr>
      <w:rFonts w:cs="Wingdings"/>
      <w:sz w:val="20"/>
    </w:rPr>
  </w:style>
  <w:style w:type="character" w:customStyle="1" w:styleId="ListLabel69">
    <w:name w:val="ListLabel 69"/>
    <w:qFormat/>
    <w:rsid w:val="000559AA"/>
    <w:rPr>
      <w:rFonts w:cs="Wingdings"/>
      <w:sz w:val="20"/>
    </w:rPr>
  </w:style>
  <w:style w:type="character" w:customStyle="1" w:styleId="ListLabel70">
    <w:name w:val="ListLabel 70"/>
    <w:qFormat/>
    <w:rsid w:val="000559AA"/>
    <w:rPr>
      <w:rFonts w:cs="Wingdings"/>
      <w:sz w:val="20"/>
    </w:rPr>
  </w:style>
  <w:style w:type="character" w:customStyle="1" w:styleId="ListLabel71">
    <w:name w:val="ListLabel 71"/>
    <w:qFormat/>
    <w:rsid w:val="000559AA"/>
    <w:rPr>
      <w:rFonts w:cs="Wingdings"/>
      <w:sz w:val="20"/>
    </w:rPr>
  </w:style>
  <w:style w:type="character" w:customStyle="1" w:styleId="ListLabel72">
    <w:name w:val="ListLabel 72"/>
    <w:qFormat/>
    <w:rsid w:val="000559AA"/>
    <w:rPr>
      <w:rFonts w:cs="Wingdings"/>
      <w:sz w:val="20"/>
    </w:rPr>
  </w:style>
  <w:style w:type="character" w:customStyle="1" w:styleId="ListLabel73">
    <w:name w:val="ListLabel 73"/>
    <w:qFormat/>
    <w:rsid w:val="000559AA"/>
    <w:rPr>
      <w:rFonts w:cs="Wingdings"/>
      <w:sz w:val="20"/>
    </w:rPr>
  </w:style>
  <w:style w:type="character" w:customStyle="1" w:styleId="ListLabel74">
    <w:name w:val="ListLabel 74"/>
    <w:qFormat/>
    <w:rsid w:val="000559AA"/>
    <w:rPr>
      <w:rFonts w:cs="Wingdings"/>
      <w:sz w:val="20"/>
    </w:rPr>
  </w:style>
  <w:style w:type="character" w:customStyle="1" w:styleId="ListLabel75">
    <w:name w:val="ListLabel 75"/>
    <w:qFormat/>
    <w:rsid w:val="000559AA"/>
    <w:rPr>
      <w:rFonts w:ascii="Times New Roman" w:hAnsi="Times New Roman"/>
      <w:b/>
    </w:rPr>
  </w:style>
  <w:style w:type="character" w:customStyle="1" w:styleId="ListLabel76">
    <w:name w:val="ListLabel 76"/>
    <w:qFormat/>
    <w:rsid w:val="000559AA"/>
    <w:rPr>
      <w:rFonts w:ascii="Times New Roman" w:hAnsi="Times New Roman" w:cs="Symbol"/>
      <w:sz w:val="20"/>
    </w:rPr>
  </w:style>
  <w:style w:type="character" w:customStyle="1" w:styleId="ListLabel77">
    <w:name w:val="ListLabel 77"/>
    <w:qFormat/>
    <w:rsid w:val="000559AA"/>
    <w:rPr>
      <w:rFonts w:cs="Courier New"/>
      <w:sz w:val="20"/>
    </w:rPr>
  </w:style>
  <w:style w:type="character" w:customStyle="1" w:styleId="ListLabel78">
    <w:name w:val="ListLabel 78"/>
    <w:qFormat/>
    <w:rsid w:val="000559AA"/>
    <w:rPr>
      <w:rFonts w:cs="Wingdings"/>
      <w:sz w:val="20"/>
    </w:rPr>
  </w:style>
  <w:style w:type="character" w:customStyle="1" w:styleId="ListLabel79">
    <w:name w:val="ListLabel 79"/>
    <w:qFormat/>
    <w:rsid w:val="000559AA"/>
    <w:rPr>
      <w:rFonts w:cs="Wingdings"/>
      <w:sz w:val="20"/>
    </w:rPr>
  </w:style>
  <w:style w:type="character" w:customStyle="1" w:styleId="ListLabel80">
    <w:name w:val="ListLabel 80"/>
    <w:qFormat/>
    <w:rsid w:val="000559AA"/>
    <w:rPr>
      <w:rFonts w:cs="Wingdings"/>
      <w:sz w:val="20"/>
    </w:rPr>
  </w:style>
  <w:style w:type="character" w:customStyle="1" w:styleId="ListLabel81">
    <w:name w:val="ListLabel 81"/>
    <w:qFormat/>
    <w:rsid w:val="000559AA"/>
    <w:rPr>
      <w:rFonts w:cs="Wingdings"/>
      <w:sz w:val="20"/>
    </w:rPr>
  </w:style>
  <w:style w:type="character" w:customStyle="1" w:styleId="ListLabel82">
    <w:name w:val="ListLabel 82"/>
    <w:qFormat/>
    <w:rsid w:val="000559AA"/>
    <w:rPr>
      <w:rFonts w:cs="Wingdings"/>
      <w:sz w:val="20"/>
    </w:rPr>
  </w:style>
  <w:style w:type="character" w:customStyle="1" w:styleId="ListLabel83">
    <w:name w:val="ListLabel 83"/>
    <w:qFormat/>
    <w:rsid w:val="000559AA"/>
    <w:rPr>
      <w:rFonts w:cs="Wingdings"/>
      <w:sz w:val="20"/>
    </w:rPr>
  </w:style>
  <w:style w:type="character" w:customStyle="1" w:styleId="ListLabel84">
    <w:name w:val="ListLabel 84"/>
    <w:qFormat/>
    <w:rsid w:val="000559AA"/>
    <w:rPr>
      <w:rFonts w:cs="Wingdings"/>
      <w:sz w:val="20"/>
    </w:rPr>
  </w:style>
  <w:style w:type="character" w:customStyle="1" w:styleId="ListLabel85">
    <w:name w:val="ListLabel 85"/>
    <w:qFormat/>
    <w:rsid w:val="000559AA"/>
    <w:rPr>
      <w:rFonts w:ascii="Times New Roman" w:hAnsi="Times New Roman"/>
      <w:b/>
    </w:rPr>
  </w:style>
  <w:style w:type="character" w:customStyle="1" w:styleId="ListLabel86">
    <w:name w:val="ListLabel 86"/>
    <w:qFormat/>
    <w:rsid w:val="000559AA"/>
    <w:rPr>
      <w:rFonts w:ascii="Times New Roman" w:hAnsi="Times New Roman"/>
      <w:b/>
    </w:rPr>
  </w:style>
  <w:style w:type="character" w:customStyle="1" w:styleId="ListLabel87">
    <w:name w:val="ListLabel 87"/>
    <w:qFormat/>
    <w:rsid w:val="000559AA"/>
    <w:rPr>
      <w:rFonts w:ascii="Times New Roman" w:hAnsi="Times New Roman"/>
      <w:b/>
    </w:rPr>
  </w:style>
  <w:style w:type="character" w:customStyle="1" w:styleId="ListLabel88">
    <w:name w:val="ListLabel 88"/>
    <w:qFormat/>
    <w:rsid w:val="000559AA"/>
    <w:rPr>
      <w:rFonts w:ascii="Times New Roman" w:hAnsi="Times New Roman"/>
      <w:b/>
    </w:rPr>
  </w:style>
  <w:style w:type="character" w:customStyle="1" w:styleId="ListLabel89">
    <w:name w:val="ListLabel 89"/>
    <w:qFormat/>
    <w:rsid w:val="000559AA"/>
    <w:rPr>
      <w:rFonts w:ascii="Times New Roman" w:eastAsia="Times New Roman" w:hAnsi="Times New Roman" w:cs="Times New Roman"/>
      <w:b/>
    </w:rPr>
  </w:style>
  <w:style w:type="character" w:customStyle="1" w:styleId="ListLabel90">
    <w:name w:val="ListLabel 90"/>
    <w:qFormat/>
    <w:rsid w:val="000559AA"/>
    <w:rPr>
      <w:b/>
    </w:rPr>
  </w:style>
  <w:style w:type="character" w:customStyle="1" w:styleId="ListLabel91">
    <w:name w:val="ListLabel 91"/>
    <w:qFormat/>
    <w:rsid w:val="000559AA"/>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2">
    <w:name w:val="ListLabel 92"/>
    <w:qFormat/>
    <w:rsid w:val="000559AA"/>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93">
    <w:name w:val="ListLabel 93"/>
    <w:qFormat/>
    <w:rsid w:val="000559AA"/>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4">
    <w:name w:val="ListLabel 94"/>
    <w:qFormat/>
    <w:rsid w:val="000559AA"/>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5">
    <w:name w:val="ListLabel 95"/>
    <w:qFormat/>
    <w:rsid w:val="000559AA"/>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6">
    <w:name w:val="ListLabel 96"/>
    <w:qFormat/>
    <w:rsid w:val="000559AA"/>
    <w:rPr>
      <w:color w:val="0563C1" w:themeColor="hyperlink"/>
    </w:rPr>
  </w:style>
  <w:style w:type="character" w:customStyle="1" w:styleId="ListLabel97">
    <w:name w:val="ListLabel 97"/>
    <w:qFormat/>
    <w:rsid w:val="000559AA"/>
  </w:style>
  <w:style w:type="character" w:customStyle="1" w:styleId="ListLabel98">
    <w:name w:val="ListLabel 98"/>
    <w:qFormat/>
    <w:rsid w:val="000559AA"/>
    <w:rPr>
      <w:rFonts w:asciiTheme="minorHAnsi" w:hAnsiTheme="minorHAnsi"/>
    </w:rPr>
  </w:style>
  <w:style w:type="character" w:customStyle="1" w:styleId="ListLabel99">
    <w:name w:val="ListLabel 99"/>
    <w:qFormat/>
    <w:rsid w:val="000559AA"/>
    <w:rPr>
      <w:rFonts w:ascii="Times New Roman" w:hAnsi="Times New Roman"/>
      <w:b/>
      <w:bCs/>
    </w:rPr>
  </w:style>
  <w:style w:type="character" w:customStyle="1" w:styleId="ListLabel100">
    <w:name w:val="ListLabel 100"/>
    <w:qFormat/>
    <w:rsid w:val="000559AA"/>
  </w:style>
  <w:style w:type="character" w:customStyle="1" w:styleId="ListLabel101">
    <w:name w:val="ListLabel 101"/>
    <w:qFormat/>
    <w:rsid w:val="000559AA"/>
    <w:rPr>
      <w:rFonts w:ascii="Times New Roman" w:hAnsi="Times New Roman"/>
      <w:sz w:val="24"/>
      <w:szCs w:val="24"/>
    </w:rPr>
  </w:style>
  <w:style w:type="character" w:customStyle="1" w:styleId="ListLabel102">
    <w:name w:val="ListLabel 102"/>
    <w:qFormat/>
    <w:rsid w:val="000559AA"/>
    <w:rPr>
      <w:rFonts w:cs="Times New Roman"/>
      <w:b/>
      <w:sz w:val="15"/>
      <w:szCs w:val="24"/>
    </w:rPr>
  </w:style>
  <w:style w:type="character" w:customStyle="1" w:styleId="ListLabel103">
    <w:name w:val="ListLabel 103"/>
    <w:qFormat/>
    <w:rsid w:val="000559AA"/>
    <w:rPr>
      <w:b/>
    </w:rPr>
  </w:style>
  <w:style w:type="character" w:customStyle="1" w:styleId="ListLabel104">
    <w:name w:val="ListLabel 104"/>
    <w:qFormat/>
    <w:rsid w:val="000559AA"/>
    <w:rPr>
      <w:b/>
      <w:color w:val="auto"/>
    </w:rPr>
  </w:style>
  <w:style w:type="character" w:customStyle="1" w:styleId="ListLabel105">
    <w:name w:val="ListLabel 105"/>
    <w:qFormat/>
    <w:rsid w:val="000559AA"/>
    <w:rPr>
      <w:rFonts w:eastAsia="Times New Roman" w:cs="Times New Roman"/>
      <w:b/>
    </w:rPr>
  </w:style>
  <w:style w:type="character" w:customStyle="1" w:styleId="ListLabel106">
    <w:name w:val="ListLabel 106"/>
    <w:qFormat/>
    <w:rsid w:val="000559AA"/>
    <w:rPr>
      <w:rFonts w:cs="Sylfaen"/>
    </w:rPr>
  </w:style>
  <w:style w:type="character" w:customStyle="1" w:styleId="ListLabel107">
    <w:name w:val="ListLabel 107"/>
    <w:qFormat/>
    <w:rsid w:val="000559AA"/>
    <w:rPr>
      <w:rFonts w:cs="Times New Roman"/>
      <w:b/>
      <w:sz w:val="15"/>
      <w:szCs w:val="24"/>
    </w:rPr>
  </w:style>
  <w:style w:type="character" w:customStyle="1" w:styleId="ListLabel108">
    <w:name w:val="ListLabel 108"/>
    <w:qFormat/>
    <w:rsid w:val="000559AA"/>
    <w:rPr>
      <w:rFonts w:cs="Times New Roman"/>
      <w:b/>
      <w:sz w:val="15"/>
      <w:szCs w:val="24"/>
    </w:rPr>
  </w:style>
  <w:style w:type="character" w:customStyle="1" w:styleId="ListLabel109">
    <w:name w:val="ListLabel 109"/>
    <w:qFormat/>
    <w:rsid w:val="000559AA"/>
    <w:rPr>
      <w:rFonts w:cs="Times New Roman"/>
      <w:b/>
      <w:sz w:val="15"/>
      <w:szCs w:val="24"/>
    </w:rPr>
  </w:style>
  <w:style w:type="character" w:customStyle="1" w:styleId="ListLabel110">
    <w:name w:val="ListLabel 110"/>
    <w:qFormat/>
    <w:rsid w:val="000559AA"/>
    <w:rPr>
      <w:rFonts w:cs="Times New Roman"/>
      <w:b/>
      <w:sz w:val="15"/>
      <w:szCs w:val="24"/>
    </w:rPr>
  </w:style>
  <w:style w:type="character" w:customStyle="1" w:styleId="ListLabel111">
    <w:name w:val="ListLabel 111"/>
    <w:qFormat/>
    <w:rsid w:val="000559AA"/>
    <w:rPr>
      <w:rFonts w:cs="Times New Roman"/>
      <w:b/>
      <w:sz w:val="15"/>
      <w:szCs w:val="24"/>
    </w:rPr>
  </w:style>
  <w:style w:type="character" w:customStyle="1" w:styleId="ListLabel112">
    <w:name w:val="ListLabel 112"/>
    <w:qFormat/>
    <w:rsid w:val="000559AA"/>
    <w:rPr>
      <w:rFonts w:cs="Times New Roman"/>
      <w:b/>
      <w:sz w:val="15"/>
      <w:szCs w:val="24"/>
    </w:rPr>
  </w:style>
  <w:style w:type="character" w:customStyle="1" w:styleId="ListLabel113">
    <w:name w:val="ListLabel 113"/>
    <w:qFormat/>
    <w:rsid w:val="000559AA"/>
    <w:rPr>
      <w:rFonts w:cs="Times New Roman"/>
      <w:b/>
      <w:sz w:val="15"/>
      <w:szCs w:val="24"/>
    </w:rPr>
  </w:style>
  <w:style w:type="character" w:customStyle="1" w:styleId="ListLabel114">
    <w:name w:val="ListLabel 114"/>
    <w:qFormat/>
    <w:rsid w:val="000559AA"/>
    <w:rPr>
      <w:color w:val="0563C1" w:themeColor="hyperlink"/>
      <w:lang w:val="en-US"/>
    </w:rPr>
  </w:style>
  <w:style w:type="character" w:customStyle="1" w:styleId="ListLabel115">
    <w:name w:val="ListLabel 115"/>
    <w:qFormat/>
    <w:rsid w:val="000559AA"/>
    <w:rPr>
      <w:lang w:val="en-US"/>
    </w:rPr>
  </w:style>
  <w:style w:type="character" w:customStyle="1" w:styleId="ListLabel116">
    <w:name w:val="ListLabel 116"/>
    <w:qFormat/>
    <w:rsid w:val="000559AA"/>
  </w:style>
  <w:style w:type="character" w:customStyle="1" w:styleId="ListLabel117">
    <w:name w:val="ListLabel 117"/>
    <w:qFormat/>
    <w:rsid w:val="000559AA"/>
    <w:rPr>
      <w:rFonts w:ascii="Times New Roman" w:hAnsi="Times New Roman" w:cs="Times New Roman"/>
      <w:color w:val="000000"/>
      <w:sz w:val="24"/>
      <w:szCs w:val="24"/>
    </w:rPr>
  </w:style>
  <w:style w:type="character" w:customStyle="1" w:styleId="ListLabel118">
    <w:name w:val="ListLabel 118"/>
    <w:qFormat/>
    <w:rsid w:val="000559AA"/>
    <w:rPr>
      <w:rFonts w:cs="Times New Roman"/>
      <w:b/>
      <w:sz w:val="15"/>
      <w:szCs w:val="24"/>
    </w:rPr>
  </w:style>
  <w:style w:type="character" w:customStyle="1" w:styleId="ListLabel119">
    <w:name w:val="ListLabel 119"/>
    <w:qFormat/>
    <w:rsid w:val="000559AA"/>
    <w:rPr>
      <w:rFonts w:cs="Sylfaen"/>
    </w:rPr>
  </w:style>
  <w:style w:type="character" w:customStyle="1" w:styleId="ListLabel120">
    <w:name w:val="ListLabel 120"/>
    <w:qFormat/>
    <w:rsid w:val="000559AA"/>
    <w:rPr>
      <w:rFonts w:cs="Times New Roman"/>
      <w:b/>
      <w:sz w:val="15"/>
      <w:szCs w:val="24"/>
    </w:rPr>
  </w:style>
  <w:style w:type="character" w:customStyle="1" w:styleId="ListLabel121">
    <w:name w:val="ListLabel 121"/>
    <w:qFormat/>
    <w:rsid w:val="000559AA"/>
    <w:rPr>
      <w:rFonts w:cs="Times New Roman"/>
      <w:b/>
      <w:sz w:val="15"/>
      <w:szCs w:val="24"/>
    </w:rPr>
  </w:style>
  <w:style w:type="character" w:customStyle="1" w:styleId="ListLabel122">
    <w:name w:val="ListLabel 122"/>
    <w:qFormat/>
    <w:rsid w:val="000559AA"/>
    <w:rPr>
      <w:rFonts w:cs="Times New Roman"/>
      <w:b/>
      <w:sz w:val="15"/>
      <w:szCs w:val="24"/>
    </w:rPr>
  </w:style>
  <w:style w:type="character" w:customStyle="1" w:styleId="ListLabel123">
    <w:name w:val="ListLabel 123"/>
    <w:qFormat/>
    <w:rsid w:val="000559AA"/>
    <w:rPr>
      <w:rFonts w:cs="Times New Roman"/>
      <w:b/>
      <w:sz w:val="15"/>
      <w:szCs w:val="24"/>
    </w:rPr>
  </w:style>
  <w:style w:type="character" w:customStyle="1" w:styleId="ListLabel124">
    <w:name w:val="ListLabel 124"/>
    <w:qFormat/>
    <w:rsid w:val="000559AA"/>
    <w:rPr>
      <w:rFonts w:cs="Times New Roman"/>
      <w:b/>
      <w:sz w:val="15"/>
      <w:szCs w:val="24"/>
    </w:rPr>
  </w:style>
  <w:style w:type="character" w:customStyle="1" w:styleId="ListLabel125">
    <w:name w:val="ListLabel 125"/>
    <w:qFormat/>
    <w:rsid w:val="000559AA"/>
    <w:rPr>
      <w:rFonts w:cs="Times New Roman"/>
      <w:b/>
      <w:sz w:val="15"/>
      <w:szCs w:val="24"/>
    </w:rPr>
  </w:style>
  <w:style w:type="character" w:customStyle="1" w:styleId="ListLabel126">
    <w:name w:val="ListLabel 126"/>
    <w:qFormat/>
    <w:rsid w:val="000559AA"/>
    <w:rPr>
      <w:rFonts w:cs="Times New Roman"/>
      <w:b/>
      <w:sz w:val="15"/>
      <w:szCs w:val="24"/>
    </w:rPr>
  </w:style>
  <w:style w:type="character" w:customStyle="1" w:styleId="ListLabel127">
    <w:name w:val="ListLabel 127"/>
    <w:qFormat/>
    <w:rsid w:val="000559AA"/>
    <w:rPr>
      <w:color w:val="0563C1" w:themeColor="hyperlink"/>
      <w:lang w:val="en-US"/>
    </w:rPr>
  </w:style>
  <w:style w:type="character" w:customStyle="1" w:styleId="ListLabel128">
    <w:name w:val="ListLabel 128"/>
    <w:qFormat/>
    <w:rsid w:val="000559AA"/>
    <w:rPr>
      <w:lang w:val="en-US"/>
    </w:rPr>
  </w:style>
  <w:style w:type="character" w:customStyle="1" w:styleId="ListLabel129">
    <w:name w:val="ListLabel 129"/>
    <w:qFormat/>
    <w:rsid w:val="000559AA"/>
  </w:style>
  <w:style w:type="character" w:customStyle="1" w:styleId="ListLabel130">
    <w:name w:val="ListLabel 130"/>
    <w:qFormat/>
    <w:rsid w:val="000559AA"/>
    <w:rPr>
      <w:rFonts w:ascii="Times New Roman" w:hAnsi="Times New Roman" w:cs="Times New Roman"/>
      <w:color w:val="000000"/>
      <w:sz w:val="24"/>
      <w:szCs w:val="24"/>
    </w:rPr>
  </w:style>
  <w:style w:type="character" w:customStyle="1" w:styleId="ListLabel131">
    <w:name w:val="ListLabel 131"/>
    <w:qFormat/>
    <w:rsid w:val="000559AA"/>
    <w:rPr>
      <w:rFonts w:cs="Times New Roman"/>
      <w:b/>
      <w:sz w:val="15"/>
      <w:szCs w:val="24"/>
    </w:rPr>
  </w:style>
  <w:style w:type="character" w:customStyle="1" w:styleId="ListLabel132">
    <w:name w:val="ListLabel 132"/>
    <w:qFormat/>
    <w:rsid w:val="000559AA"/>
    <w:rPr>
      <w:rFonts w:cs="Sylfaen"/>
    </w:rPr>
  </w:style>
  <w:style w:type="character" w:customStyle="1" w:styleId="ListLabel133">
    <w:name w:val="ListLabel 133"/>
    <w:qFormat/>
    <w:rsid w:val="000559AA"/>
    <w:rPr>
      <w:rFonts w:cs="Times New Roman"/>
      <w:b/>
      <w:sz w:val="15"/>
      <w:szCs w:val="24"/>
    </w:rPr>
  </w:style>
  <w:style w:type="character" w:customStyle="1" w:styleId="ListLabel134">
    <w:name w:val="ListLabel 134"/>
    <w:qFormat/>
    <w:rsid w:val="000559AA"/>
    <w:rPr>
      <w:rFonts w:cs="Times New Roman"/>
      <w:b/>
      <w:sz w:val="15"/>
      <w:szCs w:val="24"/>
    </w:rPr>
  </w:style>
  <w:style w:type="character" w:customStyle="1" w:styleId="ListLabel135">
    <w:name w:val="ListLabel 135"/>
    <w:qFormat/>
    <w:rsid w:val="000559AA"/>
    <w:rPr>
      <w:rFonts w:cs="Times New Roman"/>
      <w:b/>
      <w:sz w:val="15"/>
      <w:szCs w:val="24"/>
    </w:rPr>
  </w:style>
  <w:style w:type="character" w:customStyle="1" w:styleId="ListLabel136">
    <w:name w:val="ListLabel 136"/>
    <w:qFormat/>
    <w:rsid w:val="000559AA"/>
    <w:rPr>
      <w:rFonts w:cs="Times New Roman"/>
      <w:b/>
      <w:sz w:val="15"/>
      <w:szCs w:val="24"/>
    </w:rPr>
  </w:style>
  <w:style w:type="character" w:customStyle="1" w:styleId="ListLabel137">
    <w:name w:val="ListLabel 137"/>
    <w:qFormat/>
    <w:rsid w:val="000559AA"/>
    <w:rPr>
      <w:rFonts w:cs="Times New Roman"/>
      <w:b/>
      <w:sz w:val="15"/>
      <w:szCs w:val="24"/>
    </w:rPr>
  </w:style>
  <w:style w:type="character" w:customStyle="1" w:styleId="ListLabel138">
    <w:name w:val="ListLabel 138"/>
    <w:qFormat/>
    <w:rsid w:val="000559AA"/>
    <w:rPr>
      <w:rFonts w:cs="Times New Roman"/>
      <w:b/>
      <w:sz w:val="15"/>
      <w:szCs w:val="24"/>
    </w:rPr>
  </w:style>
  <w:style w:type="character" w:customStyle="1" w:styleId="ListLabel139">
    <w:name w:val="ListLabel 139"/>
    <w:qFormat/>
    <w:rsid w:val="000559AA"/>
    <w:rPr>
      <w:rFonts w:cs="Times New Roman"/>
      <w:b/>
      <w:sz w:val="15"/>
      <w:szCs w:val="24"/>
    </w:rPr>
  </w:style>
  <w:style w:type="character" w:customStyle="1" w:styleId="ListLabel140">
    <w:name w:val="ListLabel 140"/>
    <w:qFormat/>
    <w:rsid w:val="000559AA"/>
    <w:rPr>
      <w:color w:val="0563C1" w:themeColor="hyperlink"/>
      <w:lang w:val="en-US"/>
    </w:rPr>
  </w:style>
  <w:style w:type="character" w:customStyle="1" w:styleId="ListLabel141">
    <w:name w:val="ListLabel 141"/>
    <w:qFormat/>
    <w:rsid w:val="000559AA"/>
    <w:rPr>
      <w:lang w:val="en-US"/>
    </w:rPr>
  </w:style>
  <w:style w:type="character" w:customStyle="1" w:styleId="ListLabel142">
    <w:name w:val="ListLabel 142"/>
    <w:qFormat/>
    <w:rsid w:val="000559AA"/>
  </w:style>
  <w:style w:type="character" w:customStyle="1" w:styleId="ListLabel143">
    <w:name w:val="ListLabel 143"/>
    <w:qFormat/>
    <w:rsid w:val="000559AA"/>
    <w:rPr>
      <w:rFonts w:ascii="Times New Roman" w:hAnsi="Times New Roman" w:cs="Times New Roman"/>
      <w:color w:val="000000"/>
      <w:sz w:val="24"/>
      <w:szCs w:val="24"/>
    </w:rPr>
  </w:style>
  <w:style w:type="paragraph" w:customStyle="1" w:styleId="17">
    <w:name w:val="Заглавие1"/>
    <w:basedOn w:val="a"/>
    <w:next w:val="ab"/>
    <w:qFormat/>
    <w:rsid w:val="000559AA"/>
    <w:pPr>
      <w:keepNext/>
      <w:spacing w:before="240" w:after="120"/>
    </w:pPr>
    <w:rPr>
      <w:rFonts w:ascii="Liberation Sans" w:eastAsia="Microsoft YaHei" w:hAnsi="Liberation Sans" w:cs="Arial"/>
      <w:sz w:val="28"/>
      <w:szCs w:val="28"/>
    </w:rPr>
  </w:style>
  <w:style w:type="paragraph" w:styleId="ab">
    <w:name w:val="Body Text"/>
    <w:basedOn w:val="a"/>
    <w:link w:val="18"/>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c">
    <w:name w:val="List"/>
    <w:basedOn w:val="ab"/>
    <w:rsid w:val="00BF3E6F"/>
  </w:style>
  <w:style w:type="paragraph" w:styleId="ad">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e">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
    <w:name w:val="Title"/>
    <w:basedOn w:val="a"/>
    <w:next w:val="ab"/>
    <w:qFormat/>
    <w:rsid w:val="000559AA"/>
    <w:pPr>
      <w:keepNext/>
      <w:spacing w:before="240" w:after="120"/>
    </w:pPr>
    <w:rPr>
      <w:rFonts w:ascii="Liberation Sans" w:eastAsia="Microsoft YaHei" w:hAnsi="Liberation Sans" w:cs="Arial"/>
      <w:sz w:val="28"/>
      <w:szCs w:val="28"/>
    </w:rPr>
  </w:style>
  <w:style w:type="paragraph" w:styleId="af0">
    <w:name w:val="header"/>
    <w:basedOn w:val="a"/>
    <w:unhideWhenUsed/>
    <w:rsid w:val="007543BE"/>
    <w:pPr>
      <w:tabs>
        <w:tab w:val="center" w:pos="4703"/>
        <w:tab w:val="right" w:pos="9406"/>
      </w:tabs>
      <w:spacing w:after="0" w:line="240" w:lineRule="auto"/>
    </w:pPr>
  </w:style>
  <w:style w:type="paragraph" w:styleId="af1">
    <w:name w:val="footer"/>
    <w:basedOn w:val="a"/>
    <w:link w:val="22"/>
    <w:uiPriority w:val="99"/>
    <w:unhideWhenUsed/>
    <w:rsid w:val="007543BE"/>
    <w:pPr>
      <w:tabs>
        <w:tab w:val="center" w:pos="4703"/>
        <w:tab w:val="right" w:pos="9406"/>
      </w:tabs>
      <w:spacing w:after="0" w:line="240" w:lineRule="auto"/>
    </w:pPr>
  </w:style>
  <w:style w:type="paragraph" w:styleId="af2">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3">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4">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5">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4">
    <w:name w:val="Заглавие2"/>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a">
    <w:name w:val="Заглавие1"/>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b">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6">
    <w:name w:val="Хоризонтална линия"/>
    <w:basedOn w:val="a"/>
    <w:next w:val="ab"/>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rsid w:val="000559AA"/>
    <w:pPr>
      <w:suppressLineNumbers/>
    </w:pPr>
  </w:style>
  <w:style w:type="paragraph" w:customStyle="1" w:styleId="-0">
    <w:name w:val="Таблица - заглавие"/>
    <w:basedOn w:val="-"/>
    <w:qFormat/>
    <w:rsid w:val="000559AA"/>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c">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5">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rsid w:val="000559AA"/>
  </w:style>
  <w:style w:type="numbering" w:customStyle="1" w:styleId="WW8Num1">
    <w:name w:val="WW8Num1"/>
    <w:qFormat/>
    <w:rsid w:val="000559AA"/>
  </w:style>
  <w:style w:type="table" w:styleId="af7">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Долен колонтитул Знак2"/>
    <w:basedOn w:val="a0"/>
    <w:link w:val="af1"/>
    <w:uiPriority w:val="99"/>
    <w:rsid w:val="000D5C3F"/>
    <w:rPr>
      <w:rFonts w:ascii="Calibri" w:eastAsiaTheme="minorEastAsia" w:hAnsi="Calibri"/>
      <w:sz w:val="22"/>
    </w:rPr>
  </w:style>
  <w:style w:type="character" w:styleId="af8">
    <w:name w:val="Hyperlink"/>
    <w:basedOn w:val="a0"/>
    <w:unhideWhenUsed/>
    <w:rsid w:val="000D5C3F"/>
    <w:rPr>
      <w:color w:val="0563C1" w:themeColor="hyperlink"/>
      <w:u w:val="single"/>
    </w:rPr>
  </w:style>
  <w:style w:type="paragraph" w:customStyle="1" w:styleId="1e">
    <w:name w:val="Без разредка1"/>
    <w:rsid w:val="00CF2FE0"/>
    <w:pPr>
      <w:suppressAutoHyphens/>
    </w:pPr>
    <w:rPr>
      <w:rFonts w:ascii="Liberation Serif" w:eastAsia="NSimSun" w:hAnsi="Liberation Serif" w:cs="Mangal"/>
      <w:color w:val="00000A"/>
      <w:kern w:val="2"/>
      <w:sz w:val="24"/>
      <w:szCs w:val="21"/>
      <w:lang w:val="bg-BG" w:eastAsia="zh-CN" w:bidi="hi-IN"/>
    </w:rPr>
  </w:style>
  <w:style w:type="character" w:customStyle="1" w:styleId="18">
    <w:name w:val="Основен текст Знак1"/>
    <w:basedOn w:val="a0"/>
    <w:link w:val="ab"/>
    <w:uiPriority w:val="99"/>
    <w:rsid w:val="00562579"/>
    <w:rPr>
      <w:rFonts w:ascii="Liberation Serif" w:eastAsia="NSimSun" w:hAnsi="Liberation Serif" w:cs="Arial"/>
      <w:color w:val="00000A"/>
      <w:kern w:val="2"/>
      <w:sz w:val="24"/>
      <w:szCs w:val="24"/>
      <w:lang w:val="bg-BG" w:eastAsia="zh-CN" w:bidi="hi-IN"/>
    </w:rPr>
  </w:style>
  <w:style w:type="character" w:customStyle="1" w:styleId="subparinclink">
    <w:name w:val="subparinclink"/>
    <w:basedOn w:val="a0"/>
    <w:rsid w:val="006B06B7"/>
  </w:style>
  <w:style w:type="character" w:customStyle="1" w:styleId="ala">
    <w:name w:val="al_a"/>
    <w:basedOn w:val="a0"/>
    <w:rsid w:val="006B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D0%9A%D0%A1_2006_109326" TargetMode="External"/><Relationship Id="rId13" Type="http://schemas.openxmlformats.org/officeDocument/2006/relationships/hyperlink" Target="javascript:%20NavigateDocument('%D0%9A%D0%A1_2006_109326');" TargetMode="External"/><Relationship Id="rId18" Type="http://schemas.openxmlformats.org/officeDocument/2006/relationships/hyperlink" Target="javascript:%20Navigate('%D0%BF%D1%80%D0%B8%D0%BB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20NavigateDocument('%D0%9A%D0%A1_2006_109326" TargetMode="External"/><Relationship Id="rId17" Type="http://schemas.openxmlformats.org/officeDocument/2006/relationships/hyperlink" Target="javascript:%20Navigate('%D1%87%D0%BB437_%D0%B0%D0%BB5');" TargetMode="External"/><Relationship Id="rId2" Type="http://schemas.openxmlformats.org/officeDocument/2006/relationships/numbering" Target="numbering.xml"/><Relationship Id="rId16" Type="http://schemas.openxmlformats.org/officeDocument/2006/relationships/hyperlink" Target="javascript:%20Navigate('%D1%87%D0%BB437_%D0%B0%D0%BB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A%D0%A1_2006_109326');" TargetMode="External"/><Relationship Id="rId5" Type="http://schemas.openxmlformats.org/officeDocument/2006/relationships/webSettings" Target="webSettings.xml"/><Relationship Id="rId15" Type="http://schemas.openxmlformats.org/officeDocument/2006/relationships/hyperlink" Target="javascript:%20Navigate('%D0%BF%D1%80%D0%B8%D0%BB5');" TargetMode="External"/><Relationship Id="rId10" Type="http://schemas.openxmlformats.org/officeDocument/2006/relationships/hyperlink" Target="javascript:%20NavigateDocument('%D0%9A%D0%A1_2006_1093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20NavigateDocument('%D0%9A%D0%A1_2006_109326');" TargetMode="External"/><Relationship Id="rId14" Type="http://schemas.openxmlformats.org/officeDocument/2006/relationships/hyperlink" Target="javascript:%20NavigateDocument('%D0%9D%D0%9A_196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k1601@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DDA1-F4D9-4A28-AFE2-E7FC0C41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4529</Words>
  <Characters>25817</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Мария Табакова</cp:lastModifiedBy>
  <cp:revision>2</cp:revision>
  <cp:lastPrinted>2023-11-07T15:52:00Z</cp:lastPrinted>
  <dcterms:created xsi:type="dcterms:W3CDTF">2023-12-07T07:01:00Z</dcterms:created>
  <dcterms:modified xsi:type="dcterms:W3CDTF">2023-12-07T07:01:00Z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